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CB8" w:rsidRDefault="00610CB8" w:rsidP="00D76AD0">
      <w:pPr>
        <w:rPr>
          <w:rFonts w:ascii="Calibri" w:eastAsia="Times New Roman" w:hAnsi="Calibri" w:cs="Calibri"/>
          <w:b/>
          <w:bCs/>
          <w:color w:val="4F2679"/>
          <w:spacing w:val="-94"/>
          <w:w w:val="129"/>
          <w:position w:val="-1"/>
          <w:sz w:val="96"/>
          <w:szCs w:val="116"/>
          <w:lang w:eastAsia="en-GB"/>
        </w:rPr>
      </w:pPr>
    </w:p>
    <w:p w:rsidR="003621F1" w:rsidRDefault="004650B7" w:rsidP="00D76AD0">
      <w:pPr>
        <w:rPr>
          <w:rFonts w:ascii="Calibri" w:eastAsia="Times New Roman" w:hAnsi="Calibri" w:cs="Calibri"/>
          <w:b/>
          <w:bCs/>
          <w:color w:val="4F2679"/>
          <w:spacing w:val="-94"/>
          <w:w w:val="129"/>
          <w:position w:val="-1"/>
          <w:sz w:val="96"/>
          <w:szCs w:val="116"/>
          <w:lang w:eastAsia="en-GB"/>
        </w:rPr>
      </w:pPr>
      <w:r w:rsidRPr="00610CB8">
        <w:rPr>
          <w:rFonts w:ascii="Calibri" w:eastAsia="Times New Roman" w:hAnsi="Calibri" w:cs="Calibri"/>
          <w:b/>
          <w:bCs/>
          <w:color w:val="4F2679"/>
          <w:spacing w:val="-94"/>
          <w:w w:val="129"/>
          <w:position w:val="-1"/>
          <w:sz w:val="96"/>
          <w:szCs w:val="116"/>
          <w:lang w:eastAsia="en-GB"/>
        </w:rPr>
        <w:t xml:space="preserve">AIM Awards </w:t>
      </w:r>
    </w:p>
    <w:p w:rsidR="00610CB8" w:rsidRPr="009B6D3A" w:rsidRDefault="004650B7" w:rsidP="00D76AD0">
      <w:pPr>
        <w:rPr>
          <w:rFonts w:ascii="Calibri" w:eastAsia="Times New Roman" w:hAnsi="Calibri" w:cs="Calibri"/>
          <w:b/>
          <w:bCs/>
          <w:color w:val="4F2679"/>
          <w:spacing w:val="-94"/>
          <w:w w:val="129"/>
          <w:position w:val="-1"/>
          <w:sz w:val="96"/>
          <w:szCs w:val="116"/>
          <w:lang w:eastAsia="en-GB"/>
        </w:rPr>
      </w:pPr>
      <w:r w:rsidRPr="00610CB8">
        <w:rPr>
          <w:rFonts w:ascii="Calibri" w:eastAsia="Times New Roman" w:hAnsi="Calibri" w:cs="Calibri"/>
          <w:b/>
          <w:bCs/>
          <w:color w:val="4F2679"/>
          <w:spacing w:val="-94"/>
          <w:w w:val="129"/>
          <w:position w:val="-1"/>
          <w:sz w:val="96"/>
          <w:szCs w:val="116"/>
          <w:lang w:eastAsia="en-GB"/>
        </w:rPr>
        <w:t xml:space="preserve">Level </w:t>
      </w:r>
      <w:r w:rsidR="00AF2F32">
        <w:rPr>
          <w:rFonts w:ascii="Calibri" w:eastAsia="Times New Roman" w:hAnsi="Calibri" w:cs="Calibri"/>
          <w:b/>
          <w:bCs/>
          <w:color w:val="4F2679"/>
          <w:spacing w:val="-94"/>
          <w:w w:val="129"/>
          <w:position w:val="-1"/>
          <w:sz w:val="96"/>
          <w:szCs w:val="116"/>
          <w:lang w:eastAsia="en-GB"/>
        </w:rPr>
        <w:t xml:space="preserve">2 </w:t>
      </w:r>
      <w:r w:rsidR="008923D0">
        <w:rPr>
          <w:rFonts w:ascii="Calibri" w:eastAsia="Times New Roman" w:hAnsi="Calibri" w:cs="Calibri"/>
          <w:b/>
          <w:bCs/>
          <w:color w:val="4F2679"/>
          <w:spacing w:val="-94"/>
          <w:w w:val="129"/>
          <w:position w:val="-1"/>
          <w:sz w:val="96"/>
          <w:szCs w:val="116"/>
          <w:lang w:eastAsia="en-GB"/>
        </w:rPr>
        <w:t>Award</w:t>
      </w:r>
      <w:r w:rsidR="00AF2F32">
        <w:rPr>
          <w:rFonts w:ascii="Calibri" w:eastAsia="Times New Roman" w:hAnsi="Calibri" w:cs="Calibri"/>
          <w:b/>
          <w:bCs/>
          <w:color w:val="4F2679"/>
          <w:spacing w:val="-94"/>
          <w:w w:val="129"/>
          <w:position w:val="-1"/>
          <w:sz w:val="96"/>
          <w:szCs w:val="116"/>
          <w:lang w:eastAsia="en-GB"/>
        </w:rPr>
        <w:t xml:space="preserve"> in Counselling</w:t>
      </w:r>
      <w:r w:rsidR="009B6D3A">
        <w:rPr>
          <w:rFonts w:ascii="Calibri" w:eastAsia="Times New Roman" w:hAnsi="Calibri" w:cs="Calibri"/>
          <w:b/>
          <w:bCs/>
          <w:color w:val="4F2679"/>
          <w:spacing w:val="-94"/>
          <w:w w:val="129"/>
          <w:position w:val="-1"/>
          <w:sz w:val="96"/>
          <w:szCs w:val="116"/>
          <w:lang w:eastAsia="en-GB"/>
        </w:rPr>
        <w:t>: Working with Grief and Loss</w:t>
      </w:r>
    </w:p>
    <w:p w:rsidR="004650B7" w:rsidRDefault="004650B7" w:rsidP="00D76AD0">
      <w:pPr>
        <w:rPr>
          <w:rFonts w:ascii="Calibri" w:eastAsia="Times New Roman" w:hAnsi="Calibri" w:cs="Calibri"/>
          <w:b/>
          <w:bCs/>
          <w:color w:val="EE2C74"/>
          <w:spacing w:val="-94"/>
          <w:w w:val="129"/>
          <w:position w:val="-1"/>
          <w:sz w:val="96"/>
          <w:szCs w:val="116"/>
          <w:lang w:eastAsia="en-GB"/>
        </w:rPr>
      </w:pPr>
      <w:r w:rsidRPr="00610CB8">
        <w:rPr>
          <w:rFonts w:ascii="Calibri" w:eastAsia="Times New Roman" w:hAnsi="Calibri" w:cs="Calibri"/>
          <w:b/>
          <w:bCs/>
          <w:color w:val="EE2C74"/>
          <w:spacing w:val="-94"/>
          <w:w w:val="129"/>
          <w:position w:val="-1"/>
          <w:sz w:val="96"/>
          <w:szCs w:val="116"/>
          <w:lang w:eastAsia="en-GB"/>
        </w:rPr>
        <w:t>Assessment Pack</w:t>
      </w:r>
    </w:p>
    <w:p w:rsidR="00FD408C" w:rsidRDefault="00CC6B03" w:rsidP="00D76AD0">
      <w:pPr>
        <w:rPr>
          <w:rFonts w:ascii="Calibri" w:eastAsia="Times New Roman" w:hAnsi="Calibri" w:cs="Calibri"/>
          <w:b/>
          <w:bCs/>
          <w:color w:val="EE2C74"/>
          <w:spacing w:val="-94"/>
          <w:w w:val="129"/>
          <w:position w:val="-1"/>
          <w:sz w:val="96"/>
          <w:szCs w:val="116"/>
          <w:lang w:eastAsia="en-GB"/>
        </w:rPr>
      </w:pPr>
      <w:r>
        <w:rPr>
          <w:rFonts w:ascii="Calibri" w:eastAsia="Times New Roman" w:hAnsi="Calibri" w:cs="Calibri"/>
          <w:b/>
          <w:bCs/>
          <w:color w:val="EE2C74"/>
          <w:spacing w:val="-94"/>
          <w:w w:val="129"/>
          <w:position w:val="-1"/>
          <w:sz w:val="96"/>
          <w:szCs w:val="116"/>
          <w:lang w:eastAsia="en-GB"/>
        </w:rPr>
        <w:t>2017 - 2018</w:t>
      </w:r>
    </w:p>
    <w:p w:rsidR="004650B7" w:rsidRPr="00BB3752" w:rsidRDefault="004650B7">
      <w:pPr>
        <w:rPr>
          <w:b/>
          <w:color w:val="4F2683"/>
          <w:sz w:val="48"/>
          <w:szCs w:val="72"/>
        </w:rPr>
      </w:pPr>
    </w:p>
    <w:tbl>
      <w:tblPr>
        <w:tblW w:w="0" w:type="auto"/>
        <w:tblInd w:w="-176" w:type="dxa"/>
        <w:tblLook w:val="04A0" w:firstRow="1" w:lastRow="0" w:firstColumn="1" w:lastColumn="0" w:noHBand="0" w:noVBand="1"/>
      </w:tblPr>
      <w:tblGrid>
        <w:gridCol w:w="3545"/>
        <w:gridCol w:w="6804"/>
      </w:tblGrid>
      <w:tr w:rsidR="004650B7" w:rsidRPr="00416111" w:rsidTr="00442845">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Learner Name:</w:t>
            </w:r>
          </w:p>
        </w:tc>
        <w:tc>
          <w:tcPr>
            <w:tcW w:w="6804" w:type="dxa"/>
            <w:tcBorders>
              <w:bottom w:val="single" w:sz="4" w:space="0" w:color="4F2679"/>
            </w:tcBorders>
          </w:tcPr>
          <w:p w:rsidR="004650B7" w:rsidRPr="00416111" w:rsidRDefault="004650B7" w:rsidP="005571CB">
            <w:pPr>
              <w:spacing w:before="120" w:after="0"/>
              <w:rPr>
                <w:color w:val="000000" w:themeColor="text1"/>
              </w:rPr>
            </w:pPr>
          </w:p>
        </w:tc>
      </w:tr>
      <w:tr w:rsidR="004650B7" w:rsidRPr="00416111" w:rsidTr="00442845">
        <w:tc>
          <w:tcPr>
            <w:tcW w:w="3545" w:type="dxa"/>
          </w:tcPr>
          <w:p w:rsidR="004650B7" w:rsidRPr="00416111" w:rsidRDefault="00442845" w:rsidP="005571CB">
            <w:pPr>
              <w:spacing w:before="120" w:after="0"/>
              <w:rPr>
                <w:color w:val="000000" w:themeColor="text1"/>
              </w:rPr>
            </w:pPr>
            <w:r>
              <w:rPr>
                <w:color w:val="000000" w:themeColor="text1"/>
                <w:sz w:val="32"/>
                <w:szCs w:val="32"/>
              </w:rPr>
              <w:t xml:space="preserve">Unique </w:t>
            </w:r>
            <w:r w:rsidR="004650B7" w:rsidRPr="00416111">
              <w:rPr>
                <w:color w:val="000000" w:themeColor="text1"/>
                <w:sz w:val="32"/>
                <w:szCs w:val="32"/>
              </w:rPr>
              <w:t>Learner Number:</w:t>
            </w:r>
          </w:p>
        </w:tc>
        <w:tc>
          <w:tcPr>
            <w:tcW w:w="6804" w:type="dxa"/>
            <w:tcBorders>
              <w:top w:val="single" w:sz="4" w:space="0" w:color="4F2679"/>
              <w:bottom w:val="single" w:sz="4" w:space="0" w:color="4F2679"/>
            </w:tcBorders>
          </w:tcPr>
          <w:p w:rsidR="004650B7" w:rsidRPr="00416111" w:rsidRDefault="004650B7" w:rsidP="005571CB">
            <w:pPr>
              <w:spacing w:before="120" w:after="0"/>
              <w:rPr>
                <w:color w:val="000000" w:themeColor="text1"/>
              </w:rPr>
            </w:pPr>
          </w:p>
        </w:tc>
      </w:tr>
      <w:tr w:rsidR="004650B7" w:rsidRPr="00416111" w:rsidTr="00442845">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Course:</w:t>
            </w:r>
          </w:p>
        </w:tc>
        <w:tc>
          <w:tcPr>
            <w:tcW w:w="6804" w:type="dxa"/>
            <w:tcBorders>
              <w:top w:val="single" w:sz="4" w:space="0" w:color="4F2679"/>
              <w:bottom w:val="single" w:sz="4" w:space="0" w:color="4F2679"/>
            </w:tcBorders>
          </w:tcPr>
          <w:p w:rsidR="004650B7" w:rsidRPr="00416111" w:rsidRDefault="004650B7" w:rsidP="005571CB">
            <w:pPr>
              <w:spacing w:before="120" w:after="0"/>
              <w:rPr>
                <w:color w:val="000000" w:themeColor="text1"/>
              </w:rPr>
            </w:pPr>
          </w:p>
        </w:tc>
      </w:tr>
      <w:tr w:rsidR="004650B7" w:rsidRPr="00416111" w:rsidTr="00442845">
        <w:tc>
          <w:tcPr>
            <w:tcW w:w="3545" w:type="dxa"/>
          </w:tcPr>
          <w:p w:rsidR="004650B7" w:rsidRPr="00416111" w:rsidRDefault="00BB3752" w:rsidP="005571CB">
            <w:pPr>
              <w:spacing w:before="120" w:after="0"/>
              <w:rPr>
                <w:color w:val="000000" w:themeColor="text1"/>
              </w:rPr>
            </w:pPr>
            <w:r>
              <w:rPr>
                <w:color w:val="000000" w:themeColor="text1"/>
                <w:sz w:val="32"/>
                <w:szCs w:val="32"/>
              </w:rPr>
              <w:t>Tutor/A</w:t>
            </w:r>
            <w:r w:rsidR="00442845">
              <w:rPr>
                <w:color w:val="000000" w:themeColor="text1"/>
                <w:sz w:val="32"/>
                <w:szCs w:val="32"/>
              </w:rPr>
              <w:t>ssessor</w:t>
            </w:r>
            <w:r w:rsidR="004650B7" w:rsidRPr="00416111">
              <w:rPr>
                <w:color w:val="000000" w:themeColor="text1"/>
                <w:sz w:val="32"/>
                <w:szCs w:val="32"/>
              </w:rPr>
              <w:t>:</w:t>
            </w:r>
          </w:p>
        </w:tc>
        <w:tc>
          <w:tcPr>
            <w:tcW w:w="6804" w:type="dxa"/>
            <w:tcBorders>
              <w:top w:val="single" w:sz="4" w:space="0" w:color="4F2679"/>
              <w:bottom w:val="single" w:sz="4" w:space="0" w:color="4F2679"/>
            </w:tcBorders>
          </w:tcPr>
          <w:p w:rsidR="004650B7" w:rsidRPr="00416111" w:rsidRDefault="004650B7" w:rsidP="005571CB">
            <w:pPr>
              <w:spacing w:before="120" w:after="0"/>
              <w:rPr>
                <w:color w:val="000000" w:themeColor="text1"/>
              </w:rPr>
            </w:pPr>
          </w:p>
        </w:tc>
      </w:tr>
      <w:tr w:rsidR="004650B7" w:rsidRPr="00416111" w:rsidTr="00442845">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Learner Signature:</w:t>
            </w:r>
          </w:p>
        </w:tc>
        <w:tc>
          <w:tcPr>
            <w:tcW w:w="6804" w:type="dxa"/>
            <w:tcBorders>
              <w:top w:val="single" w:sz="4" w:space="0" w:color="4F2679"/>
              <w:bottom w:val="single" w:sz="4" w:space="0" w:color="4F2679"/>
            </w:tcBorders>
          </w:tcPr>
          <w:p w:rsidR="004650B7" w:rsidRPr="00416111" w:rsidRDefault="004650B7" w:rsidP="005571CB">
            <w:pPr>
              <w:spacing w:before="120" w:after="0"/>
              <w:rPr>
                <w:color w:val="000000" w:themeColor="text1"/>
              </w:rPr>
            </w:pPr>
          </w:p>
        </w:tc>
      </w:tr>
      <w:tr w:rsidR="004650B7" w:rsidRPr="00416111" w:rsidTr="00442845">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Date Started:</w:t>
            </w:r>
          </w:p>
        </w:tc>
        <w:tc>
          <w:tcPr>
            <w:tcW w:w="6804" w:type="dxa"/>
            <w:tcBorders>
              <w:top w:val="single" w:sz="4" w:space="0" w:color="4F2679"/>
              <w:bottom w:val="single" w:sz="4" w:space="0" w:color="4F2679"/>
            </w:tcBorders>
          </w:tcPr>
          <w:p w:rsidR="004650B7" w:rsidRPr="00416111" w:rsidRDefault="004650B7" w:rsidP="005571CB">
            <w:pPr>
              <w:spacing w:before="60" w:after="0"/>
              <w:rPr>
                <w:color w:val="000000" w:themeColor="text1"/>
              </w:rPr>
            </w:pPr>
          </w:p>
        </w:tc>
      </w:tr>
      <w:tr w:rsidR="004650B7" w:rsidRPr="00416111" w:rsidTr="00442845">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Date Completed:</w:t>
            </w:r>
          </w:p>
        </w:tc>
        <w:tc>
          <w:tcPr>
            <w:tcW w:w="6804" w:type="dxa"/>
            <w:tcBorders>
              <w:top w:val="single" w:sz="4" w:space="0" w:color="4F2679"/>
              <w:bottom w:val="single" w:sz="4" w:space="0" w:color="4F2679"/>
            </w:tcBorders>
          </w:tcPr>
          <w:p w:rsidR="004650B7" w:rsidRPr="00416111" w:rsidRDefault="004650B7" w:rsidP="005571CB">
            <w:pPr>
              <w:spacing w:before="60" w:after="0"/>
              <w:rPr>
                <w:color w:val="000000" w:themeColor="text1"/>
              </w:rPr>
            </w:pPr>
          </w:p>
        </w:tc>
      </w:tr>
    </w:tbl>
    <w:sdt>
      <w:sdtPr>
        <w:rPr>
          <w:rFonts w:asciiTheme="minorHAnsi" w:eastAsiaTheme="minorHAnsi" w:hAnsiTheme="minorHAnsi" w:cstheme="minorBidi"/>
          <w:b w:val="0"/>
          <w:bCs w:val="0"/>
          <w:color w:val="auto"/>
          <w:sz w:val="22"/>
          <w:szCs w:val="22"/>
          <w:lang w:val="en-GB"/>
        </w:rPr>
        <w:id w:val="4054717"/>
        <w:docPartObj>
          <w:docPartGallery w:val="Table of Contents"/>
          <w:docPartUnique/>
        </w:docPartObj>
      </w:sdtPr>
      <w:sdtEndPr/>
      <w:sdtContent>
        <w:p w:rsidR="00B020B3" w:rsidRDefault="00B020B3">
          <w:pPr>
            <w:pStyle w:val="TOCHeading"/>
          </w:pPr>
          <w:r w:rsidRPr="00083DFF">
            <w:rPr>
              <w:rFonts w:asciiTheme="minorHAnsi" w:hAnsiTheme="minorHAnsi"/>
              <w:color w:val="EE2C74"/>
              <w:sz w:val="52"/>
            </w:rPr>
            <w:t>Contents</w:t>
          </w:r>
        </w:p>
        <w:p w:rsidR="009B6D3A" w:rsidRDefault="0027625F">
          <w:pPr>
            <w:pStyle w:val="TOC1"/>
            <w:rPr>
              <w:rFonts w:eastAsiaTheme="minorEastAsia"/>
              <w:noProof/>
              <w:lang w:eastAsia="en-GB"/>
            </w:rPr>
          </w:pPr>
          <w:r>
            <w:fldChar w:fldCharType="begin"/>
          </w:r>
          <w:r w:rsidR="00B020B3">
            <w:instrText xml:space="preserve"> TOC \o "1-3" \h \z \u </w:instrText>
          </w:r>
          <w:r>
            <w:fldChar w:fldCharType="separate"/>
          </w:r>
          <w:hyperlink w:anchor="_Toc397090632" w:history="1">
            <w:r w:rsidR="009B6D3A" w:rsidRPr="00FA7415">
              <w:rPr>
                <w:rStyle w:val="Hyperlink"/>
                <w:noProof/>
              </w:rPr>
              <w:t>How this qualification is assessed</w:t>
            </w:r>
            <w:r w:rsidR="009B6D3A">
              <w:rPr>
                <w:noProof/>
                <w:webHidden/>
              </w:rPr>
              <w:tab/>
            </w:r>
            <w:r>
              <w:rPr>
                <w:noProof/>
                <w:webHidden/>
              </w:rPr>
              <w:fldChar w:fldCharType="begin"/>
            </w:r>
            <w:r w:rsidR="009B6D3A">
              <w:rPr>
                <w:noProof/>
                <w:webHidden/>
              </w:rPr>
              <w:instrText xml:space="preserve"> PAGEREF _Toc397090632 \h </w:instrText>
            </w:r>
            <w:r>
              <w:rPr>
                <w:noProof/>
                <w:webHidden/>
              </w:rPr>
            </w:r>
            <w:r>
              <w:rPr>
                <w:noProof/>
                <w:webHidden/>
              </w:rPr>
              <w:fldChar w:fldCharType="separate"/>
            </w:r>
            <w:r w:rsidR="009B6D3A">
              <w:rPr>
                <w:noProof/>
                <w:webHidden/>
              </w:rPr>
              <w:t>3</w:t>
            </w:r>
            <w:r>
              <w:rPr>
                <w:noProof/>
                <w:webHidden/>
              </w:rPr>
              <w:fldChar w:fldCharType="end"/>
            </w:r>
          </w:hyperlink>
        </w:p>
        <w:p w:rsidR="009B6D3A" w:rsidRDefault="007C18F8">
          <w:pPr>
            <w:pStyle w:val="TOC1"/>
            <w:rPr>
              <w:rFonts w:eastAsiaTheme="minorEastAsia"/>
              <w:noProof/>
              <w:lang w:eastAsia="en-GB"/>
            </w:rPr>
          </w:pPr>
          <w:hyperlink w:anchor="_Toc397090633" w:history="1">
            <w:r w:rsidR="009B6D3A" w:rsidRPr="00FA7415">
              <w:rPr>
                <w:rStyle w:val="Hyperlink"/>
                <w:noProof/>
              </w:rPr>
              <w:t>Mandatory: Working With Grief and Loss (Level 2)</w:t>
            </w:r>
            <w:r w:rsidR="009B6D3A">
              <w:rPr>
                <w:noProof/>
                <w:webHidden/>
              </w:rPr>
              <w:tab/>
            </w:r>
            <w:r w:rsidR="0027625F">
              <w:rPr>
                <w:noProof/>
                <w:webHidden/>
              </w:rPr>
              <w:fldChar w:fldCharType="begin"/>
            </w:r>
            <w:r w:rsidR="009B6D3A">
              <w:rPr>
                <w:noProof/>
                <w:webHidden/>
              </w:rPr>
              <w:instrText xml:space="preserve"> PAGEREF _Toc397090633 \h </w:instrText>
            </w:r>
            <w:r w:rsidR="0027625F">
              <w:rPr>
                <w:noProof/>
                <w:webHidden/>
              </w:rPr>
            </w:r>
            <w:r w:rsidR="0027625F">
              <w:rPr>
                <w:noProof/>
                <w:webHidden/>
              </w:rPr>
              <w:fldChar w:fldCharType="separate"/>
            </w:r>
            <w:r w:rsidR="009B6D3A">
              <w:rPr>
                <w:noProof/>
                <w:webHidden/>
              </w:rPr>
              <w:t>6</w:t>
            </w:r>
            <w:r w:rsidR="0027625F">
              <w:rPr>
                <w:noProof/>
                <w:webHidden/>
              </w:rPr>
              <w:fldChar w:fldCharType="end"/>
            </w:r>
          </w:hyperlink>
        </w:p>
        <w:p w:rsidR="009B6D3A" w:rsidRDefault="007C18F8">
          <w:pPr>
            <w:pStyle w:val="TOC2"/>
            <w:rPr>
              <w:rFonts w:eastAsiaTheme="minorEastAsia"/>
              <w:noProof/>
              <w:lang w:eastAsia="en-GB"/>
            </w:rPr>
          </w:pPr>
          <w:hyperlink w:anchor="_Toc397090634" w:history="1">
            <w:r w:rsidR="009B6D3A" w:rsidRPr="00FA7415">
              <w:rPr>
                <w:rStyle w:val="Hyperlink"/>
                <w:noProof/>
              </w:rPr>
              <w:t>Record of Learner Achievement</w:t>
            </w:r>
            <w:r w:rsidR="009B6D3A">
              <w:rPr>
                <w:noProof/>
                <w:webHidden/>
              </w:rPr>
              <w:tab/>
            </w:r>
            <w:r w:rsidR="0027625F">
              <w:rPr>
                <w:noProof/>
                <w:webHidden/>
              </w:rPr>
              <w:fldChar w:fldCharType="begin"/>
            </w:r>
            <w:r w:rsidR="009B6D3A">
              <w:rPr>
                <w:noProof/>
                <w:webHidden/>
              </w:rPr>
              <w:instrText xml:space="preserve"> PAGEREF _Toc397090634 \h </w:instrText>
            </w:r>
            <w:r w:rsidR="0027625F">
              <w:rPr>
                <w:noProof/>
                <w:webHidden/>
              </w:rPr>
            </w:r>
            <w:r w:rsidR="0027625F">
              <w:rPr>
                <w:noProof/>
                <w:webHidden/>
              </w:rPr>
              <w:fldChar w:fldCharType="separate"/>
            </w:r>
            <w:r w:rsidR="009B6D3A">
              <w:rPr>
                <w:noProof/>
                <w:webHidden/>
              </w:rPr>
              <w:t>6</w:t>
            </w:r>
            <w:r w:rsidR="0027625F">
              <w:rPr>
                <w:noProof/>
                <w:webHidden/>
              </w:rPr>
              <w:fldChar w:fldCharType="end"/>
            </w:r>
          </w:hyperlink>
        </w:p>
        <w:p w:rsidR="009B6D3A" w:rsidRDefault="007C18F8">
          <w:pPr>
            <w:pStyle w:val="TOC2"/>
            <w:rPr>
              <w:rFonts w:eastAsiaTheme="minorEastAsia"/>
              <w:noProof/>
              <w:lang w:eastAsia="en-GB"/>
            </w:rPr>
          </w:pPr>
          <w:hyperlink w:anchor="_Toc397090635" w:history="1">
            <w:r w:rsidR="009B6D3A" w:rsidRPr="00FA7415">
              <w:rPr>
                <w:rStyle w:val="Hyperlink"/>
                <w:noProof/>
              </w:rPr>
              <w:t>Assignment Brief</w:t>
            </w:r>
            <w:r w:rsidR="009B6D3A">
              <w:rPr>
                <w:noProof/>
                <w:webHidden/>
              </w:rPr>
              <w:tab/>
            </w:r>
            <w:r w:rsidR="0027625F">
              <w:rPr>
                <w:noProof/>
                <w:webHidden/>
              </w:rPr>
              <w:fldChar w:fldCharType="begin"/>
            </w:r>
            <w:r w:rsidR="009B6D3A">
              <w:rPr>
                <w:noProof/>
                <w:webHidden/>
              </w:rPr>
              <w:instrText xml:space="preserve"> PAGEREF _Toc397090635 \h </w:instrText>
            </w:r>
            <w:r w:rsidR="0027625F">
              <w:rPr>
                <w:noProof/>
                <w:webHidden/>
              </w:rPr>
            </w:r>
            <w:r w:rsidR="0027625F">
              <w:rPr>
                <w:noProof/>
                <w:webHidden/>
              </w:rPr>
              <w:fldChar w:fldCharType="separate"/>
            </w:r>
            <w:r w:rsidR="009B6D3A">
              <w:rPr>
                <w:noProof/>
                <w:webHidden/>
              </w:rPr>
              <w:t>8</w:t>
            </w:r>
            <w:r w:rsidR="0027625F">
              <w:rPr>
                <w:noProof/>
                <w:webHidden/>
              </w:rPr>
              <w:fldChar w:fldCharType="end"/>
            </w:r>
          </w:hyperlink>
        </w:p>
        <w:p w:rsidR="00B020B3" w:rsidRDefault="0027625F">
          <w:r>
            <w:fldChar w:fldCharType="end"/>
          </w:r>
        </w:p>
      </w:sdtContent>
    </w:sdt>
    <w:p w:rsidR="0013266B" w:rsidRDefault="0013266B" w:rsidP="0013266B"/>
    <w:p w:rsidR="0013266B" w:rsidRDefault="0013266B" w:rsidP="0013266B"/>
    <w:p w:rsidR="0013266B" w:rsidRPr="0013266B" w:rsidRDefault="0013266B" w:rsidP="0013266B"/>
    <w:p w:rsidR="00610CB8" w:rsidRDefault="00610CB8" w:rsidP="00840AC3">
      <w:pPr>
        <w:pStyle w:val="Heading1"/>
      </w:pPr>
    </w:p>
    <w:p w:rsidR="00B13623" w:rsidRPr="00B13623" w:rsidRDefault="00B13623" w:rsidP="00B13623"/>
    <w:p w:rsidR="00610CB8" w:rsidRDefault="00610CB8" w:rsidP="00840AC3">
      <w:pPr>
        <w:pStyle w:val="Heading1"/>
      </w:pPr>
    </w:p>
    <w:p w:rsidR="00610CB8" w:rsidRDefault="00610CB8" w:rsidP="00840AC3">
      <w:pPr>
        <w:pStyle w:val="Heading1"/>
      </w:pPr>
    </w:p>
    <w:p w:rsidR="009B6D3A" w:rsidRDefault="009B6D3A" w:rsidP="009B6D3A"/>
    <w:p w:rsidR="009B6D3A" w:rsidRDefault="009B6D3A" w:rsidP="009B6D3A"/>
    <w:p w:rsidR="009B6D3A" w:rsidRDefault="009B6D3A" w:rsidP="009B6D3A"/>
    <w:p w:rsidR="009B6D3A" w:rsidRDefault="009B6D3A" w:rsidP="009B6D3A"/>
    <w:p w:rsidR="009B6D3A" w:rsidRDefault="009B6D3A" w:rsidP="009B6D3A"/>
    <w:p w:rsidR="009B6D3A" w:rsidRDefault="009B6D3A" w:rsidP="009B6D3A"/>
    <w:p w:rsidR="009B6D3A" w:rsidRDefault="009B6D3A" w:rsidP="009B6D3A"/>
    <w:p w:rsidR="009B6D3A" w:rsidRDefault="009B6D3A" w:rsidP="009B6D3A"/>
    <w:p w:rsidR="009B6D3A" w:rsidRDefault="009B6D3A" w:rsidP="009B6D3A"/>
    <w:p w:rsidR="009B6D3A" w:rsidRDefault="009B6D3A" w:rsidP="009B6D3A"/>
    <w:p w:rsidR="009B6D3A" w:rsidRDefault="009B6D3A" w:rsidP="009B6D3A"/>
    <w:p w:rsidR="009B6D3A" w:rsidRDefault="009B6D3A" w:rsidP="009B6D3A"/>
    <w:p w:rsidR="009B6D3A" w:rsidRDefault="009B6D3A" w:rsidP="009B6D3A"/>
    <w:p w:rsidR="009B6D3A" w:rsidRDefault="009B6D3A" w:rsidP="009B6D3A"/>
    <w:p w:rsidR="009B6D3A" w:rsidRDefault="009B6D3A" w:rsidP="009B6D3A"/>
    <w:p w:rsidR="009B6D3A" w:rsidRPr="009B6D3A" w:rsidRDefault="009B6D3A" w:rsidP="009B6D3A"/>
    <w:p w:rsidR="00610CB8" w:rsidRDefault="00610CB8" w:rsidP="00840AC3">
      <w:pPr>
        <w:pStyle w:val="Heading1"/>
      </w:pPr>
    </w:p>
    <w:p w:rsidR="00402B0E" w:rsidRDefault="00402B0E" w:rsidP="00402B0E"/>
    <w:p w:rsidR="00402B0E" w:rsidRDefault="00402B0E" w:rsidP="00402B0E"/>
    <w:p w:rsidR="00402B0E" w:rsidRDefault="00402B0E" w:rsidP="00402B0E"/>
    <w:p w:rsidR="00402B0E" w:rsidRDefault="00402B0E" w:rsidP="00402B0E"/>
    <w:p w:rsidR="00402B0E" w:rsidRDefault="00402B0E" w:rsidP="00402B0E"/>
    <w:p w:rsidR="00402B0E" w:rsidRDefault="00402B0E" w:rsidP="00402B0E"/>
    <w:p w:rsidR="004650B7" w:rsidRPr="00840AC3" w:rsidRDefault="00840AC3" w:rsidP="00840AC3">
      <w:pPr>
        <w:pStyle w:val="Heading1"/>
      </w:pPr>
      <w:bookmarkStart w:id="0" w:name="_Toc397090632"/>
      <w:r>
        <w:t>How this qualification is assessed</w:t>
      </w:r>
      <w:bookmarkEnd w:id="0"/>
    </w:p>
    <w:p w:rsidR="00E9347C" w:rsidRDefault="004650B7" w:rsidP="00E9347C">
      <w:pPr>
        <w:rPr>
          <w:rFonts w:cs="Arial"/>
          <w:color w:val="000000" w:themeColor="text1"/>
          <w:lang w:val="en-US"/>
        </w:rPr>
      </w:pPr>
      <w:r w:rsidRPr="00416111">
        <w:rPr>
          <w:rFonts w:cs="Arial"/>
          <w:color w:val="000000" w:themeColor="text1"/>
          <w:lang w:val="en-US"/>
        </w:rPr>
        <w:t xml:space="preserve">This qualification consists of </w:t>
      </w:r>
      <w:r w:rsidR="009B6D3A">
        <w:rPr>
          <w:rFonts w:cs="Arial"/>
          <w:color w:val="000000" w:themeColor="text1"/>
          <w:lang w:val="en-US"/>
        </w:rPr>
        <w:t>one</w:t>
      </w:r>
      <w:r w:rsidRPr="00416111">
        <w:rPr>
          <w:rFonts w:cs="Arial"/>
          <w:color w:val="000000" w:themeColor="text1"/>
          <w:lang w:val="en-US"/>
        </w:rPr>
        <w:t xml:space="preserve"> mandatory </w:t>
      </w:r>
      <w:r w:rsidR="009B6D3A">
        <w:t>unit</w:t>
      </w:r>
      <w:r w:rsidR="00E9347C">
        <w:t>. A</w:t>
      </w:r>
      <w:r w:rsidR="00E9347C" w:rsidRPr="00416111">
        <w:rPr>
          <w:rFonts w:cs="Arial"/>
          <w:color w:val="000000" w:themeColor="text1"/>
          <w:lang w:val="en-US"/>
        </w:rPr>
        <w:t xml:space="preserve"> grid showing</w:t>
      </w:r>
      <w:r w:rsidR="00E9347C">
        <w:rPr>
          <w:rFonts w:cs="Arial"/>
          <w:color w:val="000000" w:themeColor="text1"/>
          <w:lang w:val="en-US"/>
        </w:rPr>
        <w:t xml:space="preserve"> an overview of</w:t>
      </w:r>
      <w:r w:rsidR="00E9347C" w:rsidRPr="00416111">
        <w:rPr>
          <w:rFonts w:cs="Arial"/>
          <w:color w:val="000000" w:themeColor="text1"/>
          <w:lang w:val="en-US"/>
        </w:rPr>
        <w:t xml:space="preserve"> the </w:t>
      </w:r>
      <w:r w:rsidR="00802A7F">
        <w:rPr>
          <w:rFonts w:cs="Arial"/>
          <w:color w:val="000000" w:themeColor="text1"/>
          <w:lang w:val="en-US"/>
        </w:rPr>
        <w:t>assessment</w:t>
      </w:r>
      <w:r w:rsidR="00E9347C" w:rsidRPr="00416111">
        <w:rPr>
          <w:rFonts w:cs="Arial"/>
          <w:color w:val="000000" w:themeColor="text1"/>
          <w:lang w:val="en-US"/>
        </w:rPr>
        <w:t xml:space="preserve"> for </w:t>
      </w:r>
      <w:r w:rsidR="00E9347C">
        <w:rPr>
          <w:rFonts w:cs="Arial"/>
          <w:color w:val="000000" w:themeColor="text1"/>
          <w:lang w:val="en-US"/>
        </w:rPr>
        <w:t>the qualification</w:t>
      </w:r>
      <w:r w:rsidR="00E9347C" w:rsidRPr="00416111">
        <w:rPr>
          <w:rFonts w:cs="Arial"/>
          <w:color w:val="000000" w:themeColor="text1"/>
          <w:lang w:val="en-US"/>
        </w:rPr>
        <w:t xml:space="preserve">, followed by the </w:t>
      </w:r>
      <w:r w:rsidR="00802A7F">
        <w:rPr>
          <w:rFonts w:cs="Arial"/>
          <w:color w:val="000000" w:themeColor="text1"/>
          <w:lang w:val="en-US"/>
        </w:rPr>
        <w:t>assignment task</w:t>
      </w:r>
      <w:r w:rsidR="00E9347C">
        <w:rPr>
          <w:rFonts w:cs="Arial"/>
          <w:color w:val="000000" w:themeColor="text1"/>
          <w:lang w:val="en-US"/>
        </w:rPr>
        <w:t xml:space="preserve"> is shown below</w:t>
      </w:r>
      <w:r w:rsidR="00E9347C" w:rsidRPr="00416111">
        <w:rPr>
          <w:rFonts w:cs="Arial"/>
          <w:color w:val="000000" w:themeColor="text1"/>
          <w:lang w:val="en-US"/>
        </w:rPr>
        <w:t xml:space="preserve">. </w:t>
      </w:r>
      <w:r w:rsidR="00802A7F">
        <w:t>The</w:t>
      </w:r>
      <w:r w:rsidR="00E9347C" w:rsidRPr="00AE1265">
        <w:t xml:space="preserve"> </w:t>
      </w:r>
      <w:r w:rsidR="00E9347C">
        <w:t>assignment must be passed</w:t>
      </w:r>
      <w:r w:rsidR="00E9347C" w:rsidRPr="00AE1265">
        <w:t xml:space="preserve"> in order to achieve the </w:t>
      </w:r>
      <w:r w:rsidR="00E9347C">
        <w:t>unit</w:t>
      </w:r>
      <w:r w:rsidR="00E9347C">
        <w:rPr>
          <w:rFonts w:cs="Arial"/>
          <w:color w:val="000000" w:themeColor="text1"/>
          <w:lang w:val="en-US"/>
        </w:rPr>
        <w:t>.</w:t>
      </w:r>
      <w:r w:rsidR="00E9347C" w:rsidRPr="00416111">
        <w:rPr>
          <w:rFonts w:cs="Arial"/>
          <w:color w:val="000000" w:themeColor="text1"/>
          <w:lang w:val="en-US"/>
        </w:rPr>
        <w:t xml:space="preserve"> </w:t>
      </w:r>
      <w:r w:rsidR="00E9347C">
        <w:rPr>
          <w:rFonts w:cs="Arial"/>
          <w:color w:val="000000" w:themeColor="text1"/>
          <w:lang w:val="en-US"/>
        </w:rPr>
        <w:t>Please refer to Section 2 of the qualification specification on how to achieve the full qualification.</w:t>
      </w:r>
    </w:p>
    <w:p w:rsidR="004650B7" w:rsidRDefault="004650B7" w:rsidP="004650B7">
      <w:pPr>
        <w:rPr>
          <w:rFonts w:cs="Arial"/>
          <w:color w:val="000000" w:themeColor="text1"/>
          <w:lang w:val="en-US"/>
        </w:rPr>
      </w:pPr>
    </w:p>
    <w:p w:rsidR="004650B7" w:rsidRDefault="004650B7" w:rsidP="004650B7">
      <w:pPr>
        <w:rPr>
          <w:rFonts w:cs="Arial"/>
          <w:color w:val="000000" w:themeColor="text1"/>
          <w:lang w:val="en-US"/>
        </w:rPr>
      </w:pPr>
      <w:r>
        <w:rPr>
          <w:rFonts w:cs="Arial"/>
          <w:color w:val="000000" w:themeColor="text1"/>
          <w:lang w:val="en-US"/>
        </w:rPr>
        <w:lastRenderedPageBreak/>
        <w:t xml:space="preserve">Mandatory Unit – </w:t>
      </w:r>
      <w:r w:rsidR="00E9347C">
        <w:rPr>
          <w:rFonts w:cs="Arial"/>
          <w:color w:val="000000" w:themeColor="text1"/>
          <w:lang w:val="en-US"/>
        </w:rPr>
        <w:t>Learners must achieve the unit below by completing the required assignment.</w:t>
      </w:r>
    </w:p>
    <w:tbl>
      <w:tblPr>
        <w:tblStyle w:val="TableGrid"/>
        <w:tblW w:w="10456" w:type="dxa"/>
        <w:tblLayout w:type="fixed"/>
        <w:tblLook w:val="04A0" w:firstRow="1" w:lastRow="0" w:firstColumn="1" w:lastColumn="0" w:noHBand="0" w:noVBand="1"/>
      </w:tblPr>
      <w:tblGrid>
        <w:gridCol w:w="2376"/>
        <w:gridCol w:w="1418"/>
        <w:gridCol w:w="709"/>
        <w:gridCol w:w="850"/>
        <w:gridCol w:w="1134"/>
        <w:gridCol w:w="1985"/>
        <w:gridCol w:w="1134"/>
        <w:gridCol w:w="850"/>
      </w:tblGrid>
      <w:tr w:rsidR="004650B7" w:rsidTr="00544257">
        <w:trPr>
          <w:trHeight w:val="341"/>
        </w:trPr>
        <w:tc>
          <w:tcPr>
            <w:tcW w:w="5353" w:type="dxa"/>
            <w:gridSpan w:val="4"/>
          </w:tcPr>
          <w:p w:rsidR="004650B7" w:rsidRPr="00AE1265" w:rsidRDefault="004650B7" w:rsidP="005571CB">
            <w:pPr>
              <w:jc w:val="center"/>
              <w:rPr>
                <w:rFonts w:cs="Arial"/>
                <w:b/>
                <w:color w:val="000000" w:themeColor="text1"/>
                <w:lang w:val="en-US"/>
              </w:rPr>
            </w:pPr>
            <w:r>
              <w:rPr>
                <w:rFonts w:cs="Arial"/>
                <w:b/>
                <w:color w:val="000000" w:themeColor="text1"/>
                <w:lang w:val="en-US"/>
              </w:rPr>
              <w:t>Unit</w:t>
            </w:r>
          </w:p>
        </w:tc>
        <w:tc>
          <w:tcPr>
            <w:tcW w:w="5103" w:type="dxa"/>
            <w:gridSpan w:val="4"/>
          </w:tcPr>
          <w:p w:rsidR="004650B7" w:rsidRPr="006D77DC" w:rsidRDefault="004650B7" w:rsidP="005571CB">
            <w:pPr>
              <w:jc w:val="center"/>
              <w:rPr>
                <w:rFonts w:cs="Arial"/>
                <w:b/>
                <w:color w:val="000000" w:themeColor="text1"/>
                <w:lang w:val="en-US"/>
              </w:rPr>
            </w:pPr>
            <w:r>
              <w:rPr>
                <w:rFonts w:cs="Arial"/>
                <w:b/>
                <w:color w:val="000000" w:themeColor="text1"/>
                <w:lang w:val="en-US"/>
              </w:rPr>
              <w:t>Assessment</w:t>
            </w:r>
          </w:p>
        </w:tc>
      </w:tr>
      <w:tr w:rsidR="004650B7" w:rsidTr="00544257">
        <w:trPr>
          <w:trHeight w:val="658"/>
        </w:trPr>
        <w:tc>
          <w:tcPr>
            <w:tcW w:w="2376" w:type="dxa"/>
          </w:tcPr>
          <w:p w:rsidR="004650B7" w:rsidRPr="00AE1265" w:rsidRDefault="004650B7" w:rsidP="005571CB">
            <w:pPr>
              <w:rPr>
                <w:rFonts w:cs="Arial"/>
                <w:b/>
                <w:color w:val="000000" w:themeColor="text1"/>
                <w:lang w:val="en-US"/>
              </w:rPr>
            </w:pPr>
            <w:r w:rsidRPr="00AE1265">
              <w:rPr>
                <w:rFonts w:cs="Arial"/>
                <w:b/>
                <w:color w:val="000000" w:themeColor="text1"/>
                <w:lang w:val="en-US"/>
              </w:rPr>
              <w:t>Title</w:t>
            </w:r>
          </w:p>
        </w:tc>
        <w:tc>
          <w:tcPr>
            <w:tcW w:w="1418" w:type="dxa"/>
          </w:tcPr>
          <w:p w:rsidR="004650B7" w:rsidRPr="00AE1265" w:rsidRDefault="004650B7" w:rsidP="005571CB">
            <w:pPr>
              <w:jc w:val="center"/>
              <w:rPr>
                <w:rFonts w:cs="Arial"/>
                <w:b/>
                <w:color w:val="000000" w:themeColor="text1"/>
                <w:lang w:val="en-US"/>
              </w:rPr>
            </w:pPr>
            <w:r w:rsidRPr="00AE1265">
              <w:rPr>
                <w:rFonts w:cs="Arial"/>
                <w:b/>
                <w:color w:val="000000" w:themeColor="text1"/>
                <w:lang w:val="en-US"/>
              </w:rPr>
              <w:t>Reference Number</w:t>
            </w:r>
          </w:p>
        </w:tc>
        <w:tc>
          <w:tcPr>
            <w:tcW w:w="709" w:type="dxa"/>
          </w:tcPr>
          <w:p w:rsidR="004650B7" w:rsidRPr="00AE1265" w:rsidRDefault="004650B7" w:rsidP="005571CB">
            <w:pPr>
              <w:jc w:val="center"/>
              <w:rPr>
                <w:rFonts w:cs="Arial"/>
                <w:b/>
                <w:color w:val="000000" w:themeColor="text1"/>
                <w:lang w:val="en-US"/>
              </w:rPr>
            </w:pPr>
            <w:r w:rsidRPr="00AE1265">
              <w:rPr>
                <w:rFonts w:cs="Arial"/>
                <w:b/>
                <w:color w:val="000000" w:themeColor="text1"/>
                <w:lang w:val="en-US"/>
              </w:rPr>
              <w:t>Level</w:t>
            </w:r>
          </w:p>
        </w:tc>
        <w:tc>
          <w:tcPr>
            <w:tcW w:w="850" w:type="dxa"/>
          </w:tcPr>
          <w:p w:rsidR="004650B7" w:rsidRPr="00AE1265" w:rsidRDefault="004650B7" w:rsidP="005571CB">
            <w:pPr>
              <w:jc w:val="center"/>
              <w:rPr>
                <w:rFonts w:cs="Arial"/>
                <w:b/>
                <w:color w:val="000000" w:themeColor="text1"/>
                <w:lang w:val="en-US"/>
              </w:rPr>
            </w:pPr>
            <w:r w:rsidRPr="00AE1265">
              <w:rPr>
                <w:rFonts w:cs="Arial"/>
                <w:b/>
                <w:color w:val="000000" w:themeColor="text1"/>
                <w:lang w:val="en-US"/>
              </w:rPr>
              <w:t>Credit Value</w:t>
            </w:r>
          </w:p>
        </w:tc>
        <w:tc>
          <w:tcPr>
            <w:tcW w:w="1134" w:type="dxa"/>
          </w:tcPr>
          <w:p w:rsidR="004650B7" w:rsidRPr="00AE1265" w:rsidRDefault="004650B7" w:rsidP="005571CB">
            <w:pPr>
              <w:jc w:val="center"/>
              <w:rPr>
                <w:rFonts w:cs="Arial"/>
                <w:b/>
                <w:color w:val="000000" w:themeColor="text1"/>
                <w:lang w:val="en-US"/>
              </w:rPr>
            </w:pPr>
            <w:r>
              <w:rPr>
                <w:rFonts w:cs="Arial"/>
                <w:b/>
                <w:color w:val="000000" w:themeColor="text1"/>
                <w:lang w:val="en-US"/>
              </w:rPr>
              <w:t>Method</w:t>
            </w:r>
          </w:p>
        </w:tc>
        <w:tc>
          <w:tcPr>
            <w:tcW w:w="1985" w:type="dxa"/>
          </w:tcPr>
          <w:p w:rsidR="004650B7" w:rsidRPr="00AE1265" w:rsidRDefault="004650B7" w:rsidP="005571CB">
            <w:pPr>
              <w:jc w:val="center"/>
              <w:rPr>
                <w:rFonts w:cs="Arial"/>
                <w:b/>
                <w:color w:val="000000" w:themeColor="text1"/>
                <w:lang w:val="en-US"/>
              </w:rPr>
            </w:pPr>
            <w:r>
              <w:rPr>
                <w:rFonts w:cs="Arial"/>
                <w:b/>
                <w:color w:val="000000" w:themeColor="text1"/>
                <w:lang w:val="en-US"/>
              </w:rPr>
              <w:t>Task</w:t>
            </w:r>
          </w:p>
        </w:tc>
        <w:tc>
          <w:tcPr>
            <w:tcW w:w="1134" w:type="dxa"/>
          </w:tcPr>
          <w:p w:rsidR="004650B7" w:rsidRPr="006D77DC" w:rsidRDefault="004650B7" w:rsidP="005571CB">
            <w:pPr>
              <w:jc w:val="center"/>
              <w:rPr>
                <w:rFonts w:cs="Arial"/>
                <w:b/>
                <w:color w:val="000000" w:themeColor="text1"/>
                <w:lang w:val="en-US"/>
              </w:rPr>
            </w:pPr>
            <w:r>
              <w:rPr>
                <w:rFonts w:cs="Arial"/>
                <w:b/>
                <w:color w:val="000000" w:themeColor="text1"/>
                <w:lang w:val="en-US"/>
              </w:rPr>
              <w:t>Size</w:t>
            </w:r>
          </w:p>
        </w:tc>
        <w:tc>
          <w:tcPr>
            <w:tcW w:w="850" w:type="dxa"/>
          </w:tcPr>
          <w:p w:rsidR="004650B7" w:rsidRPr="006D77DC" w:rsidRDefault="004650B7" w:rsidP="005571CB">
            <w:pPr>
              <w:jc w:val="center"/>
              <w:rPr>
                <w:rFonts w:cs="Arial"/>
                <w:b/>
                <w:color w:val="000000" w:themeColor="text1"/>
                <w:lang w:val="en-US"/>
              </w:rPr>
            </w:pPr>
            <w:r w:rsidRPr="006D77DC">
              <w:rPr>
                <w:rFonts w:cs="Arial"/>
                <w:b/>
                <w:color w:val="000000" w:themeColor="text1"/>
                <w:lang w:val="en-US"/>
              </w:rPr>
              <w:t>Page</w:t>
            </w:r>
          </w:p>
        </w:tc>
      </w:tr>
      <w:tr w:rsidR="009B6D3A" w:rsidTr="00544257">
        <w:trPr>
          <w:trHeight w:val="810"/>
        </w:trPr>
        <w:tc>
          <w:tcPr>
            <w:tcW w:w="2376" w:type="dxa"/>
            <w:vAlign w:val="center"/>
          </w:tcPr>
          <w:p w:rsidR="009B6D3A" w:rsidRPr="008022A7" w:rsidRDefault="009B6D3A" w:rsidP="00F501B8">
            <w:pPr>
              <w:rPr>
                <w:rFonts w:cs="Arial"/>
                <w:color w:val="000000" w:themeColor="text1"/>
                <w:lang w:val="en-US"/>
              </w:rPr>
            </w:pPr>
            <w:r w:rsidRPr="008022A7">
              <w:rPr>
                <w:rFonts w:cs="Arial"/>
                <w:color w:val="000000" w:themeColor="text1"/>
                <w:lang w:val="en-US"/>
              </w:rPr>
              <w:t>Working with Grief and Loss</w:t>
            </w:r>
          </w:p>
        </w:tc>
        <w:tc>
          <w:tcPr>
            <w:tcW w:w="1418" w:type="dxa"/>
            <w:vAlign w:val="center"/>
          </w:tcPr>
          <w:p w:rsidR="009B6D3A" w:rsidRPr="008022A7" w:rsidRDefault="009B6D3A" w:rsidP="00F501B8">
            <w:pPr>
              <w:jc w:val="center"/>
              <w:rPr>
                <w:rFonts w:cs="Arial"/>
                <w:color w:val="000000" w:themeColor="text1"/>
                <w:lang w:val="en-US"/>
              </w:rPr>
            </w:pPr>
            <w:r w:rsidRPr="008022A7">
              <w:rPr>
                <w:rFonts w:cs="Arial"/>
                <w:color w:val="000000" w:themeColor="text1"/>
                <w:lang w:val="en-US"/>
              </w:rPr>
              <w:t>D/506/3030</w:t>
            </w:r>
          </w:p>
        </w:tc>
        <w:tc>
          <w:tcPr>
            <w:tcW w:w="709" w:type="dxa"/>
            <w:vAlign w:val="center"/>
          </w:tcPr>
          <w:p w:rsidR="009B6D3A" w:rsidRPr="008022A7" w:rsidRDefault="009B6D3A" w:rsidP="00F501B8">
            <w:pPr>
              <w:jc w:val="center"/>
              <w:rPr>
                <w:rFonts w:cs="Calibri"/>
                <w:color w:val="000000"/>
                <w:lang w:val="en-US"/>
              </w:rPr>
            </w:pPr>
            <w:r>
              <w:rPr>
                <w:rFonts w:cs="Calibri"/>
                <w:color w:val="000000"/>
                <w:lang w:val="en-US"/>
              </w:rPr>
              <w:t>Two</w:t>
            </w:r>
          </w:p>
        </w:tc>
        <w:tc>
          <w:tcPr>
            <w:tcW w:w="850" w:type="dxa"/>
            <w:vAlign w:val="center"/>
          </w:tcPr>
          <w:p w:rsidR="009B6D3A" w:rsidRPr="008022A7" w:rsidRDefault="009B6D3A" w:rsidP="00F501B8">
            <w:pPr>
              <w:jc w:val="center"/>
              <w:rPr>
                <w:rFonts w:cs="Calibri"/>
                <w:color w:val="000000"/>
                <w:lang w:val="en-US"/>
              </w:rPr>
            </w:pPr>
            <w:r w:rsidRPr="008022A7">
              <w:rPr>
                <w:rFonts w:cs="Calibri"/>
                <w:color w:val="000000"/>
                <w:lang w:val="en-US"/>
              </w:rPr>
              <w:t>6</w:t>
            </w:r>
          </w:p>
        </w:tc>
        <w:tc>
          <w:tcPr>
            <w:tcW w:w="1134" w:type="dxa"/>
            <w:vAlign w:val="center"/>
          </w:tcPr>
          <w:p w:rsidR="009B6D3A" w:rsidRPr="008022A7" w:rsidRDefault="009B6D3A" w:rsidP="00F501B8">
            <w:pPr>
              <w:jc w:val="center"/>
              <w:rPr>
                <w:rFonts w:cs="Calibri"/>
                <w:color w:val="000000"/>
                <w:lang w:val="en-US"/>
              </w:rPr>
            </w:pPr>
            <w:r w:rsidRPr="008022A7">
              <w:t>Internally marked</w:t>
            </w:r>
          </w:p>
        </w:tc>
        <w:tc>
          <w:tcPr>
            <w:tcW w:w="1985" w:type="dxa"/>
            <w:vAlign w:val="center"/>
          </w:tcPr>
          <w:p w:rsidR="009B6D3A" w:rsidRPr="008022A7" w:rsidRDefault="009B6D3A" w:rsidP="00F501B8">
            <w:pPr>
              <w:jc w:val="center"/>
              <w:rPr>
                <w:rFonts w:cs="Calibri"/>
                <w:color w:val="000000"/>
                <w:lang w:val="en-US"/>
              </w:rPr>
            </w:pPr>
            <w:r w:rsidRPr="008022A7">
              <w:rPr>
                <w:rFonts w:cs="Calibri"/>
                <w:color w:val="000000"/>
                <w:lang w:val="en-US"/>
              </w:rPr>
              <w:t>Journal</w:t>
            </w:r>
          </w:p>
        </w:tc>
        <w:tc>
          <w:tcPr>
            <w:tcW w:w="1134" w:type="dxa"/>
            <w:vAlign w:val="center"/>
          </w:tcPr>
          <w:p w:rsidR="009B6D3A" w:rsidRPr="008022A7" w:rsidRDefault="009B6D3A" w:rsidP="00F501B8">
            <w:pPr>
              <w:jc w:val="center"/>
              <w:rPr>
                <w:rFonts w:cs="Arial"/>
                <w:color w:val="000000" w:themeColor="text1"/>
                <w:lang w:val="en-US"/>
              </w:rPr>
            </w:pPr>
            <w:r>
              <w:rPr>
                <w:rFonts w:cs="Arial"/>
                <w:color w:val="000000" w:themeColor="text1"/>
                <w:lang w:val="en-US"/>
              </w:rPr>
              <w:t>Up to 800 words per entry</w:t>
            </w:r>
          </w:p>
        </w:tc>
        <w:tc>
          <w:tcPr>
            <w:tcW w:w="850" w:type="dxa"/>
            <w:vAlign w:val="center"/>
          </w:tcPr>
          <w:p w:rsidR="009B6D3A" w:rsidRPr="008022A7" w:rsidRDefault="009B6D3A" w:rsidP="00F501B8">
            <w:pPr>
              <w:jc w:val="center"/>
              <w:rPr>
                <w:rFonts w:cs="Arial"/>
                <w:color w:val="000000" w:themeColor="text1"/>
                <w:lang w:val="en-US"/>
              </w:rPr>
            </w:pPr>
            <w:r>
              <w:rPr>
                <w:rFonts w:cs="Arial"/>
                <w:color w:val="000000" w:themeColor="text1"/>
                <w:lang w:val="en-US"/>
              </w:rPr>
              <w:t>8</w:t>
            </w:r>
          </w:p>
        </w:tc>
      </w:tr>
    </w:tbl>
    <w:p w:rsidR="009B6D3A" w:rsidRDefault="009B6D3A" w:rsidP="00271157">
      <w:pPr>
        <w:rPr>
          <w:rFonts w:cs="Arial"/>
          <w:color w:val="000000" w:themeColor="text1"/>
          <w:lang w:val="en-US"/>
        </w:rPr>
      </w:pPr>
    </w:p>
    <w:p w:rsidR="00271157" w:rsidRPr="00416111" w:rsidRDefault="00271157" w:rsidP="00271157">
      <w:pPr>
        <w:rPr>
          <w:rFonts w:cs="Arial"/>
          <w:color w:val="000000" w:themeColor="text1"/>
          <w:lang w:val="en-US"/>
        </w:rPr>
      </w:pPr>
      <w:r>
        <w:rPr>
          <w:rFonts w:cs="Arial"/>
          <w:color w:val="000000" w:themeColor="text1"/>
          <w:lang w:val="en-US"/>
        </w:rPr>
        <w:t>The</w:t>
      </w:r>
      <w:r w:rsidRPr="00416111">
        <w:rPr>
          <w:rFonts w:cs="Arial"/>
          <w:color w:val="000000" w:themeColor="text1"/>
          <w:lang w:val="en-US"/>
        </w:rPr>
        <w:t xml:space="preserve"> </w:t>
      </w:r>
      <w:r>
        <w:rPr>
          <w:rFonts w:cs="Arial"/>
          <w:color w:val="000000" w:themeColor="text1"/>
          <w:lang w:val="en-US"/>
        </w:rPr>
        <w:t>Tutor/Assessor</w:t>
      </w:r>
      <w:r w:rsidRPr="00416111">
        <w:rPr>
          <w:rFonts w:cs="Arial"/>
          <w:color w:val="000000" w:themeColor="text1"/>
          <w:lang w:val="en-US"/>
        </w:rPr>
        <w:t xml:space="preserve"> will go through the </w:t>
      </w:r>
      <w:r>
        <w:rPr>
          <w:rFonts w:cs="Arial"/>
          <w:color w:val="000000" w:themeColor="text1"/>
          <w:lang w:val="en-US"/>
        </w:rPr>
        <w:t>assignments with the learner</w:t>
      </w:r>
      <w:r w:rsidRPr="00416111">
        <w:rPr>
          <w:rFonts w:cs="Arial"/>
          <w:color w:val="000000" w:themeColor="text1"/>
          <w:lang w:val="en-US"/>
        </w:rPr>
        <w:t xml:space="preserve"> to ensure </w:t>
      </w:r>
      <w:r>
        <w:rPr>
          <w:rFonts w:cs="Arial"/>
          <w:color w:val="000000" w:themeColor="text1"/>
          <w:lang w:val="en-US"/>
        </w:rPr>
        <w:t>they understand how to complete them</w:t>
      </w:r>
      <w:r w:rsidRPr="00416111">
        <w:rPr>
          <w:rFonts w:cs="Arial"/>
          <w:color w:val="000000" w:themeColor="text1"/>
          <w:lang w:val="en-US"/>
        </w:rPr>
        <w:t>.</w:t>
      </w:r>
      <w:r>
        <w:rPr>
          <w:rFonts w:cs="Arial"/>
          <w:color w:val="000000" w:themeColor="text1"/>
          <w:lang w:val="en-US"/>
        </w:rPr>
        <w:t xml:space="preserve"> </w:t>
      </w:r>
      <w:r w:rsidRPr="00416111">
        <w:rPr>
          <w:rFonts w:cs="Arial"/>
          <w:color w:val="000000" w:themeColor="text1"/>
          <w:lang w:val="en-US"/>
        </w:rPr>
        <w:t xml:space="preserve">It is essential that </w:t>
      </w:r>
      <w:r>
        <w:rPr>
          <w:rFonts w:cs="Arial"/>
          <w:color w:val="000000" w:themeColor="text1"/>
          <w:lang w:val="en-US"/>
        </w:rPr>
        <w:t>assignments</w:t>
      </w:r>
      <w:r w:rsidRPr="00416111">
        <w:rPr>
          <w:rFonts w:cs="Arial"/>
          <w:color w:val="000000" w:themeColor="text1"/>
          <w:lang w:val="en-US"/>
        </w:rPr>
        <w:t xml:space="preserve"> are completed on time </w:t>
      </w:r>
      <w:r>
        <w:rPr>
          <w:rFonts w:cs="Arial"/>
          <w:color w:val="000000" w:themeColor="text1"/>
          <w:lang w:val="en-US"/>
        </w:rPr>
        <w:t xml:space="preserve">and that they meet the Assessment Criteria at the correct level. </w:t>
      </w:r>
      <w:r w:rsidRPr="00416111">
        <w:rPr>
          <w:rFonts w:cs="Arial"/>
          <w:color w:val="000000" w:themeColor="text1"/>
          <w:lang w:val="en-US"/>
        </w:rPr>
        <w:t xml:space="preserve">  </w:t>
      </w:r>
    </w:p>
    <w:p w:rsidR="00271157" w:rsidRDefault="00271157" w:rsidP="00271157">
      <w:pPr>
        <w:rPr>
          <w:rFonts w:cs="Arial"/>
          <w:color w:val="000000" w:themeColor="text1"/>
          <w:lang w:val="en-US"/>
        </w:rPr>
      </w:pPr>
      <w:r w:rsidRPr="00416111">
        <w:rPr>
          <w:rFonts w:cs="Arial"/>
          <w:color w:val="000000" w:themeColor="text1"/>
          <w:lang w:val="en-US"/>
        </w:rPr>
        <w:t xml:space="preserve">All written </w:t>
      </w:r>
      <w:r>
        <w:rPr>
          <w:rFonts w:cs="Arial"/>
          <w:color w:val="000000" w:themeColor="text1"/>
          <w:lang w:val="en-US"/>
        </w:rPr>
        <w:t>assignments</w:t>
      </w:r>
      <w:r w:rsidRPr="00416111">
        <w:rPr>
          <w:rFonts w:cs="Arial"/>
          <w:color w:val="000000" w:themeColor="text1"/>
          <w:lang w:val="en-US"/>
        </w:rPr>
        <w:t xml:space="preserve"> have a word count, which must be adhered to. </w:t>
      </w:r>
      <w:r>
        <w:rPr>
          <w:rFonts w:cs="Arial"/>
          <w:color w:val="000000" w:themeColor="text1"/>
          <w:lang w:val="en-US"/>
        </w:rPr>
        <w:t>Learners</w:t>
      </w:r>
      <w:r w:rsidRPr="00416111">
        <w:rPr>
          <w:rFonts w:cs="Arial"/>
          <w:color w:val="000000" w:themeColor="text1"/>
          <w:lang w:val="en-US"/>
        </w:rPr>
        <w:t xml:space="preserve"> should </w:t>
      </w:r>
      <w:r>
        <w:rPr>
          <w:rFonts w:cs="Arial"/>
          <w:color w:val="000000" w:themeColor="text1"/>
          <w:lang w:val="en-US"/>
        </w:rPr>
        <w:t>state</w:t>
      </w:r>
      <w:r w:rsidRPr="00416111">
        <w:rPr>
          <w:rFonts w:cs="Arial"/>
          <w:color w:val="000000" w:themeColor="text1"/>
          <w:lang w:val="en-US"/>
        </w:rPr>
        <w:t xml:space="preserve"> the word coun</w:t>
      </w:r>
      <w:r>
        <w:rPr>
          <w:rFonts w:cs="Arial"/>
          <w:color w:val="000000" w:themeColor="text1"/>
          <w:lang w:val="en-US"/>
        </w:rPr>
        <w:t>t at the end of the tasks.</w:t>
      </w:r>
    </w:p>
    <w:p w:rsidR="00271157" w:rsidRDefault="00271157" w:rsidP="00271157">
      <w:pPr>
        <w:rPr>
          <w:rFonts w:cs="Arial"/>
          <w:color w:val="000000" w:themeColor="text1"/>
          <w:lang w:val="en-US"/>
        </w:rPr>
      </w:pPr>
    </w:p>
    <w:p w:rsidR="00271157" w:rsidRDefault="00271157" w:rsidP="00271157">
      <w:pPr>
        <w:rPr>
          <w:b/>
          <w:bCs/>
          <w:color w:val="4F2683"/>
          <w:sz w:val="32"/>
          <w:szCs w:val="24"/>
        </w:rPr>
      </w:pPr>
      <w:r>
        <w:rPr>
          <w:b/>
          <w:bCs/>
          <w:color w:val="4F2683"/>
          <w:sz w:val="32"/>
          <w:szCs w:val="24"/>
        </w:rPr>
        <w:t>Deadlines</w:t>
      </w:r>
    </w:p>
    <w:p w:rsidR="008D67B2" w:rsidRDefault="00271157" w:rsidP="00271157">
      <w:pPr>
        <w:rPr>
          <w:rFonts w:cs="Arial"/>
          <w:color w:val="000000" w:themeColor="text1"/>
          <w:lang w:val="en-US"/>
        </w:rPr>
      </w:pPr>
      <w:r>
        <w:rPr>
          <w:rFonts w:cs="Arial"/>
          <w:color w:val="000000" w:themeColor="text1"/>
          <w:lang w:val="en-US"/>
        </w:rPr>
        <w:t>Externally marked tasks and examinations have strict deadlines that will be issued to centres. Deadlines for internally marked tasks may be set by the centre and must be clearly communicated to learners on the assessment tasks.</w:t>
      </w:r>
    </w:p>
    <w:p w:rsidR="008D67B2" w:rsidRPr="00840AC3" w:rsidRDefault="008D67B2" w:rsidP="00840AC3">
      <w:pPr>
        <w:rPr>
          <w:rFonts w:cs="Arial"/>
          <w:color w:val="000000" w:themeColor="text1"/>
          <w:lang w:val="en-US"/>
        </w:rPr>
        <w:sectPr w:rsidR="008D67B2" w:rsidRPr="00840AC3" w:rsidSect="00402B0E">
          <w:headerReference w:type="default" r:id="rId11"/>
          <w:footerReference w:type="default" r:id="rId12"/>
          <w:pgSz w:w="11906" w:h="16838"/>
          <w:pgMar w:top="720" w:right="720" w:bottom="720" w:left="720" w:header="709" w:footer="142" w:gutter="0"/>
          <w:cols w:space="708"/>
          <w:docGrid w:linePitch="360"/>
        </w:sectPr>
      </w:pPr>
    </w:p>
    <w:p w:rsidR="00320402" w:rsidRDefault="004650B7" w:rsidP="004650B7">
      <w:pPr>
        <w:rPr>
          <w:b/>
          <w:bCs/>
          <w:color w:val="4F2683"/>
          <w:sz w:val="32"/>
          <w:szCs w:val="24"/>
        </w:rPr>
      </w:pPr>
      <w:r w:rsidRPr="00840AC3">
        <w:rPr>
          <w:b/>
          <w:bCs/>
          <w:color w:val="4F2683"/>
          <w:sz w:val="32"/>
          <w:szCs w:val="24"/>
        </w:rPr>
        <w:lastRenderedPageBreak/>
        <w:t>Types of assessment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3"/>
        <w:gridCol w:w="2693"/>
        <w:gridCol w:w="2636"/>
      </w:tblGrid>
      <w:tr w:rsidR="00151A9C" w:rsidRPr="00CD7FD9" w:rsidTr="00610CB8">
        <w:tc>
          <w:tcPr>
            <w:tcW w:w="5353" w:type="dxa"/>
          </w:tcPr>
          <w:p w:rsidR="00151A9C" w:rsidRPr="00320402" w:rsidRDefault="00151A9C" w:rsidP="00320402">
            <w:pPr>
              <w:spacing w:after="0"/>
              <w:rPr>
                <w:rFonts w:cs="Calibri"/>
                <w:b/>
                <w:color w:val="000000" w:themeColor="text1"/>
                <w:w w:val="107"/>
                <w:sz w:val="28"/>
              </w:rPr>
            </w:pPr>
            <w:r w:rsidRPr="00320402">
              <w:rPr>
                <w:rFonts w:cs="Calibri"/>
                <w:b/>
                <w:color w:val="000000" w:themeColor="text1"/>
                <w:w w:val="107"/>
                <w:sz w:val="28"/>
              </w:rPr>
              <w:t>Journal</w:t>
            </w:r>
          </w:p>
        </w:tc>
        <w:tc>
          <w:tcPr>
            <w:tcW w:w="2693" w:type="dxa"/>
          </w:tcPr>
          <w:p w:rsidR="00151A9C" w:rsidRPr="00CD7FD9" w:rsidRDefault="00151A9C" w:rsidP="00151A9C">
            <w:pPr>
              <w:rPr>
                <w:bCs/>
                <w:i/>
                <w:color w:val="000000" w:themeColor="text1"/>
                <w:sz w:val="24"/>
                <w:szCs w:val="24"/>
              </w:rPr>
            </w:pPr>
            <w:r>
              <w:rPr>
                <w:bCs/>
                <w:i/>
                <w:color w:val="000000" w:themeColor="text1"/>
                <w:sz w:val="24"/>
                <w:szCs w:val="24"/>
              </w:rPr>
              <w:t>Internally set task</w:t>
            </w:r>
          </w:p>
        </w:tc>
        <w:tc>
          <w:tcPr>
            <w:tcW w:w="2636" w:type="dxa"/>
          </w:tcPr>
          <w:p w:rsidR="00151A9C" w:rsidRPr="00CD7FD9" w:rsidRDefault="00151A9C" w:rsidP="00151A9C">
            <w:pPr>
              <w:rPr>
                <w:bCs/>
                <w:i/>
                <w:color w:val="000000" w:themeColor="text1"/>
                <w:sz w:val="24"/>
                <w:szCs w:val="24"/>
              </w:rPr>
            </w:pPr>
            <w:r>
              <w:rPr>
                <w:bCs/>
                <w:i/>
                <w:color w:val="000000" w:themeColor="text1"/>
                <w:sz w:val="24"/>
                <w:szCs w:val="24"/>
              </w:rPr>
              <w:t>Internally marked</w:t>
            </w:r>
          </w:p>
        </w:tc>
      </w:tr>
      <w:tr w:rsidR="00320402" w:rsidRPr="00CD7FD9" w:rsidTr="00610CB8">
        <w:tc>
          <w:tcPr>
            <w:tcW w:w="10682" w:type="dxa"/>
            <w:gridSpan w:val="3"/>
          </w:tcPr>
          <w:p w:rsidR="0013266B" w:rsidRPr="00320402" w:rsidRDefault="0013266B" w:rsidP="0013266B">
            <w:pPr>
              <w:rPr>
                <w:b/>
                <w:bCs/>
                <w:color w:val="EE2C74"/>
                <w:sz w:val="24"/>
              </w:rPr>
            </w:pPr>
            <w:r w:rsidRPr="00320402">
              <w:rPr>
                <w:b/>
                <w:bCs/>
                <w:color w:val="EE2C74"/>
                <w:sz w:val="24"/>
              </w:rPr>
              <w:t>Guidance:</w:t>
            </w:r>
          </w:p>
          <w:p w:rsidR="0013266B" w:rsidRDefault="0013266B" w:rsidP="0013266B">
            <w:pPr>
              <w:rPr>
                <w:bCs/>
                <w:color w:val="000000" w:themeColor="text1"/>
                <w:szCs w:val="24"/>
              </w:rPr>
            </w:pPr>
            <w:r w:rsidRPr="00D55638">
              <w:rPr>
                <w:bCs/>
                <w:color w:val="000000" w:themeColor="text1"/>
                <w:szCs w:val="24"/>
              </w:rPr>
              <w:t xml:space="preserve">The journal is an important </w:t>
            </w:r>
            <w:r>
              <w:rPr>
                <w:bCs/>
                <w:color w:val="000000" w:themeColor="text1"/>
                <w:szCs w:val="24"/>
              </w:rPr>
              <w:t>part of the learning and a</w:t>
            </w:r>
            <w:r w:rsidRPr="00D55638">
              <w:rPr>
                <w:bCs/>
                <w:color w:val="000000" w:themeColor="text1"/>
                <w:szCs w:val="24"/>
              </w:rPr>
              <w:t xml:space="preserve">ssessment process </w:t>
            </w:r>
            <w:r>
              <w:rPr>
                <w:bCs/>
                <w:color w:val="000000" w:themeColor="text1"/>
                <w:szCs w:val="24"/>
              </w:rPr>
              <w:t>of this qualification as both a document recording what has been learned from teaching sessions and an introduction to reflective practice for the learner</w:t>
            </w:r>
            <w:r w:rsidR="002F3E5C">
              <w:rPr>
                <w:bCs/>
                <w:color w:val="000000" w:themeColor="text1"/>
                <w:szCs w:val="24"/>
              </w:rPr>
              <w:t xml:space="preserve"> The journal</w:t>
            </w:r>
            <w:r w:rsidR="002F3E5C" w:rsidRPr="00D55638">
              <w:rPr>
                <w:bCs/>
                <w:color w:val="000000" w:themeColor="text1"/>
                <w:szCs w:val="24"/>
              </w:rPr>
              <w:t xml:space="preserve"> is monitored </w:t>
            </w:r>
            <w:r w:rsidR="002F3E5C">
              <w:rPr>
                <w:bCs/>
                <w:color w:val="000000" w:themeColor="text1"/>
                <w:szCs w:val="24"/>
              </w:rPr>
              <w:t xml:space="preserve">throughout the lifetime of these units (where a journal is required) and is internally assessed, internally verified by the centre and externally verified </w:t>
            </w:r>
            <w:r w:rsidR="002F3E5C" w:rsidRPr="00D55638">
              <w:rPr>
                <w:bCs/>
                <w:color w:val="000000" w:themeColor="text1"/>
                <w:szCs w:val="24"/>
              </w:rPr>
              <w:t xml:space="preserve">by </w:t>
            </w:r>
            <w:r w:rsidR="002F3E5C">
              <w:rPr>
                <w:bCs/>
                <w:color w:val="000000" w:themeColor="text1"/>
                <w:szCs w:val="24"/>
              </w:rPr>
              <w:t>AIM Awards.</w:t>
            </w:r>
            <w:r>
              <w:rPr>
                <w:bCs/>
                <w:color w:val="000000" w:themeColor="text1"/>
                <w:szCs w:val="24"/>
              </w:rPr>
              <w:t xml:space="preserve"> </w:t>
            </w:r>
          </w:p>
          <w:p w:rsidR="0013266B" w:rsidRPr="00D55638" w:rsidRDefault="002F3E5C" w:rsidP="0013266B">
            <w:pPr>
              <w:rPr>
                <w:bCs/>
                <w:color w:val="000000" w:themeColor="text1"/>
                <w:szCs w:val="24"/>
              </w:rPr>
            </w:pPr>
            <w:r>
              <w:rPr>
                <w:bCs/>
                <w:color w:val="000000" w:themeColor="text1"/>
                <w:szCs w:val="24"/>
              </w:rPr>
              <w:t>The requirement of writing word-</w:t>
            </w:r>
            <w:r w:rsidR="0013266B" w:rsidRPr="00D55638">
              <w:rPr>
                <w:bCs/>
                <w:color w:val="000000" w:themeColor="text1"/>
                <w:szCs w:val="24"/>
              </w:rPr>
              <w:t xml:space="preserve">limited reflective journal entries after every course session is good practice for counselling </w:t>
            </w:r>
            <w:r w:rsidR="0013266B">
              <w:rPr>
                <w:bCs/>
                <w:color w:val="000000" w:themeColor="text1"/>
                <w:szCs w:val="24"/>
              </w:rPr>
              <w:t>learner</w:t>
            </w:r>
            <w:r w:rsidR="0013266B" w:rsidRPr="00D55638">
              <w:rPr>
                <w:bCs/>
                <w:color w:val="000000" w:themeColor="text1"/>
                <w:szCs w:val="24"/>
              </w:rPr>
              <w:t>s. At Level 2</w:t>
            </w:r>
            <w:r>
              <w:rPr>
                <w:bCs/>
                <w:color w:val="000000" w:themeColor="text1"/>
                <w:szCs w:val="24"/>
              </w:rPr>
              <w:t>,</w:t>
            </w:r>
            <w:r w:rsidR="0013266B" w:rsidRPr="00D55638">
              <w:rPr>
                <w:bCs/>
                <w:color w:val="000000" w:themeColor="text1"/>
                <w:szCs w:val="24"/>
              </w:rPr>
              <w:t xml:space="preserve"> it encourages them to work with a number of essential counselling related skills, such as active listening, observing and giving attention, self-awareness and summarising. In higher level courses</w:t>
            </w:r>
            <w:r>
              <w:rPr>
                <w:bCs/>
                <w:color w:val="000000" w:themeColor="text1"/>
                <w:szCs w:val="24"/>
              </w:rPr>
              <w:t>,</w:t>
            </w:r>
            <w:r w:rsidR="0013266B" w:rsidRPr="00D55638">
              <w:rPr>
                <w:bCs/>
                <w:color w:val="000000" w:themeColor="text1"/>
                <w:szCs w:val="24"/>
              </w:rPr>
              <w:t xml:space="preserve"> it demonstrates how they are beginning to practise the process of counselling – i.e. establishing the therapeutic alliance, how they work through the ‘client’s presenting story’, and how they prepare for appropriate and meaningful endings. Journal writing also helps the learners to take more of the responsibility for their learning. It is important, therefore, that both </w:t>
            </w:r>
            <w:r w:rsidR="0013266B">
              <w:rPr>
                <w:bCs/>
                <w:color w:val="000000" w:themeColor="text1"/>
                <w:szCs w:val="24"/>
              </w:rPr>
              <w:t>learner</w:t>
            </w:r>
            <w:r w:rsidR="0013266B" w:rsidRPr="00D55638">
              <w:rPr>
                <w:bCs/>
                <w:color w:val="000000" w:themeColor="text1"/>
                <w:szCs w:val="24"/>
              </w:rPr>
              <w:t xml:space="preserve">s and </w:t>
            </w:r>
            <w:r>
              <w:rPr>
                <w:bCs/>
                <w:color w:val="000000" w:themeColor="text1"/>
                <w:szCs w:val="24"/>
              </w:rPr>
              <w:t>Tutors/A</w:t>
            </w:r>
            <w:r w:rsidR="0013266B">
              <w:rPr>
                <w:bCs/>
                <w:color w:val="000000" w:themeColor="text1"/>
                <w:szCs w:val="24"/>
              </w:rPr>
              <w:t>ssessor</w:t>
            </w:r>
            <w:r w:rsidR="0013266B" w:rsidRPr="00D55638">
              <w:rPr>
                <w:bCs/>
                <w:color w:val="000000" w:themeColor="text1"/>
                <w:szCs w:val="24"/>
              </w:rPr>
              <w:t>s understand that the journal is an important integrative part of the course.</w:t>
            </w:r>
          </w:p>
          <w:p w:rsidR="0013266B" w:rsidRPr="00D55638" w:rsidRDefault="0013266B" w:rsidP="0013266B">
            <w:pPr>
              <w:rPr>
                <w:bCs/>
                <w:color w:val="000000" w:themeColor="text1"/>
                <w:szCs w:val="24"/>
              </w:rPr>
            </w:pPr>
            <w:r w:rsidRPr="00D55638">
              <w:rPr>
                <w:bCs/>
                <w:color w:val="000000" w:themeColor="text1"/>
                <w:szCs w:val="24"/>
              </w:rPr>
              <w:t xml:space="preserve">For the purpose of assessment, the journal provides permanent and reliable records of each </w:t>
            </w:r>
            <w:r w:rsidR="002F3E5C">
              <w:rPr>
                <w:bCs/>
                <w:color w:val="000000" w:themeColor="text1"/>
                <w:szCs w:val="24"/>
              </w:rPr>
              <w:t>learner</w:t>
            </w:r>
            <w:r w:rsidRPr="00D55638">
              <w:rPr>
                <w:bCs/>
                <w:color w:val="000000" w:themeColor="text1"/>
                <w:szCs w:val="24"/>
              </w:rPr>
              <w:t xml:space="preserve">’s unique progress and achievement throughout the learning programme. It is, therefore, an ideal means of both formative and summative assessment. </w:t>
            </w:r>
          </w:p>
          <w:p w:rsidR="0013266B" w:rsidRPr="00D55638" w:rsidRDefault="0013266B" w:rsidP="0013266B">
            <w:pPr>
              <w:rPr>
                <w:bCs/>
                <w:color w:val="000000" w:themeColor="text1"/>
                <w:szCs w:val="24"/>
              </w:rPr>
            </w:pPr>
            <w:r w:rsidRPr="009A3B3E">
              <w:rPr>
                <w:bCs/>
                <w:color w:val="000000" w:themeColor="text1"/>
                <w:szCs w:val="24"/>
              </w:rPr>
              <w:t>Assessing learners’ journals is a case of comparing what they have written on the subject with what was actually taught, and how learners have d</w:t>
            </w:r>
            <w:r w:rsidR="002F3E5C">
              <w:rPr>
                <w:bCs/>
                <w:color w:val="000000" w:themeColor="text1"/>
                <w:szCs w:val="24"/>
              </w:rPr>
              <w:t>emonstrated achievement of the A</w:t>
            </w:r>
            <w:r w:rsidRPr="009A3B3E">
              <w:rPr>
                <w:bCs/>
                <w:color w:val="000000" w:themeColor="text1"/>
                <w:szCs w:val="24"/>
              </w:rPr>
              <w:t xml:space="preserve">ssessment </w:t>
            </w:r>
            <w:r w:rsidR="002F3E5C">
              <w:rPr>
                <w:bCs/>
                <w:color w:val="000000" w:themeColor="text1"/>
                <w:szCs w:val="24"/>
              </w:rPr>
              <w:t>C</w:t>
            </w:r>
            <w:r w:rsidRPr="009A3B3E">
              <w:rPr>
                <w:bCs/>
                <w:color w:val="000000" w:themeColor="text1"/>
                <w:szCs w:val="24"/>
              </w:rPr>
              <w:t>riteria.</w:t>
            </w:r>
          </w:p>
          <w:p w:rsidR="0013266B" w:rsidRPr="00D55638" w:rsidRDefault="002F3E5C" w:rsidP="0013266B">
            <w:pPr>
              <w:rPr>
                <w:bCs/>
                <w:color w:val="000000" w:themeColor="text1"/>
                <w:szCs w:val="24"/>
              </w:rPr>
            </w:pPr>
            <w:r>
              <w:rPr>
                <w:bCs/>
                <w:color w:val="000000" w:themeColor="text1"/>
                <w:szCs w:val="24"/>
              </w:rPr>
              <w:t>Tutors/A</w:t>
            </w:r>
            <w:r w:rsidR="0013266B">
              <w:rPr>
                <w:bCs/>
                <w:color w:val="000000" w:themeColor="text1"/>
                <w:szCs w:val="24"/>
              </w:rPr>
              <w:t>ssessors who assess j</w:t>
            </w:r>
            <w:r w:rsidR="0013266B" w:rsidRPr="00D55638">
              <w:rPr>
                <w:bCs/>
                <w:color w:val="000000" w:themeColor="text1"/>
                <w:szCs w:val="24"/>
              </w:rPr>
              <w:t xml:space="preserve">ournals must have a good grasp of the quality of response that can be reasonably expected from a </w:t>
            </w:r>
            <w:r w:rsidR="0013266B">
              <w:rPr>
                <w:bCs/>
                <w:color w:val="000000" w:themeColor="text1"/>
                <w:szCs w:val="24"/>
              </w:rPr>
              <w:t>learner</w:t>
            </w:r>
            <w:r w:rsidR="0013266B" w:rsidRPr="00D55638">
              <w:rPr>
                <w:bCs/>
                <w:color w:val="000000" w:themeColor="text1"/>
                <w:szCs w:val="24"/>
              </w:rPr>
              <w:t xml:space="preserve"> at a particular level. AIM </w:t>
            </w:r>
            <w:r>
              <w:rPr>
                <w:bCs/>
                <w:color w:val="000000" w:themeColor="text1"/>
                <w:szCs w:val="24"/>
              </w:rPr>
              <w:t>Awards A</w:t>
            </w:r>
            <w:r w:rsidR="0013266B">
              <w:rPr>
                <w:bCs/>
                <w:color w:val="000000" w:themeColor="text1"/>
                <w:szCs w:val="24"/>
              </w:rPr>
              <w:t xml:space="preserve">ssessor </w:t>
            </w:r>
            <w:r w:rsidR="0013266B" w:rsidRPr="00D55638">
              <w:rPr>
                <w:bCs/>
                <w:color w:val="000000" w:themeColor="text1"/>
                <w:szCs w:val="24"/>
              </w:rPr>
              <w:t>standardisation training</w:t>
            </w:r>
            <w:r w:rsidR="0013266B">
              <w:rPr>
                <w:bCs/>
                <w:color w:val="000000" w:themeColor="text1"/>
                <w:szCs w:val="24"/>
              </w:rPr>
              <w:t xml:space="preserve"> </w:t>
            </w:r>
            <w:r w:rsidR="0013266B" w:rsidRPr="00D55638">
              <w:rPr>
                <w:bCs/>
                <w:color w:val="000000" w:themeColor="text1"/>
                <w:szCs w:val="24"/>
              </w:rPr>
              <w:t xml:space="preserve">is an essential element in developing the necessary skills of assessment, in addition to the importance of understanding the requirements of Level Descriptors.  </w:t>
            </w:r>
          </w:p>
          <w:p w:rsidR="0013266B" w:rsidRDefault="0013266B" w:rsidP="0013266B">
            <w:pPr>
              <w:rPr>
                <w:bCs/>
                <w:color w:val="000000" w:themeColor="text1"/>
                <w:szCs w:val="24"/>
              </w:rPr>
            </w:pPr>
            <w:r w:rsidRPr="00D55638">
              <w:rPr>
                <w:bCs/>
                <w:color w:val="000000" w:themeColor="text1"/>
                <w:szCs w:val="24"/>
              </w:rPr>
              <w:t xml:space="preserve">Most </w:t>
            </w:r>
            <w:r>
              <w:rPr>
                <w:bCs/>
                <w:color w:val="000000" w:themeColor="text1"/>
                <w:szCs w:val="24"/>
              </w:rPr>
              <w:t>learner</w:t>
            </w:r>
            <w:r w:rsidRPr="00D55638">
              <w:rPr>
                <w:bCs/>
                <w:color w:val="000000" w:themeColor="text1"/>
                <w:szCs w:val="24"/>
              </w:rPr>
              <w:t>s, at whatever level they join a learning programme, will need to learn both the techniques and the discipline of writing reflectively in addition t</w:t>
            </w:r>
            <w:r w:rsidR="002F3E5C">
              <w:rPr>
                <w:bCs/>
                <w:color w:val="000000" w:themeColor="text1"/>
                <w:szCs w:val="24"/>
              </w:rPr>
              <w:t xml:space="preserve">o learning the subject matter. </w:t>
            </w:r>
            <w:r w:rsidRPr="00D55638">
              <w:rPr>
                <w:bCs/>
                <w:color w:val="000000" w:themeColor="text1"/>
                <w:szCs w:val="24"/>
              </w:rPr>
              <w:t>For this reason</w:t>
            </w:r>
            <w:r w:rsidR="002F3E5C">
              <w:rPr>
                <w:bCs/>
                <w:color w:val="000000" w:themeColor="text1"/>
                <w:szCs w:val="24"/>
              </w:rPr>
              <w:t>,</w:t>
            </w:r>
            <w:r w:rsidRPr="00D55638">
              <w:rPr>
                <w:bCs/>
                <w:color w:val="000000" w:themeColor="text1"/>
                <w:szCs w:val="24"/>
              </w:rPr>
              <w:t xml:space="preserve"> at the beginning of a course the journals need to be marked at regular </w:t>
            </w:r>
            <w:r w:rsidR="002F3E5C" w:rsidRPr="00D55638">
              <w:rPr>
                <w:bCs/>
                <w:color w:val="000000" w:themeColor="text1"/>
                <w:szCs w:val="24"/>
              </w:rPr>
              <w:t>intervals</w:t>
            </w:r>
            <w:r w:rsidRPr="00D55638">
              <w:rPr>
                <w:bCs/>
                <w:color w:val="000000" w:themeColor="text1"/>
                <w:szCs w:val="24"/>
              </w:rPr>
              <w:t xml:space="preserve"> and this should continue through</w:t>
            </w:r>
            <w:r>
              <w:rPr>
                <w:bCs/>
                <w:color w:val="000000" w:themeColor="text1"/>
                <w:szCs w:val="24"/>
              </w:rPr>
              <w:t>out the lifetime of the course.</w:t>
            </w:r>
          </w:p>
          <w:p w:rsidR="0013266B" w:rsidRPr="004C3EE0" w:rsidRDefault="0013266B" w:rsidP="0013266B">
            <w:pPr>
              <w:rPr>
                <w:b/>
                <w:bCs/>
                <w:color w:val="EE2C74"/>
                <w:sz w:val="24"/>
              </w:rPr>
            </w:pPr>
            <w:r w:rsidRPr="004C3EE0">
              <w:rPr>
                <w:b/>
                <w:bCs/>
                <w:color w:val="EE2C74"/>
                <w:sz w:val="24"/>
              </w:rPr>
              <w:t>Writing the Journal for One-to-One Counselling Simulated Sessions</w:t>
            </w:r>
          </w:p>
          <w:p w:rsidR="00151A9C" w:rsidRPr="00D55638" w:rsidRDefault="002457D5" w:rsidP="00151A9C">
            <w:pPr>
              <w:rPr>
                <w:bCs/>
                <w:color w:val="000000" w:themeColor="text1"/>
                <w:szCs w:val="24"/>
              </w:rPr>
            </w:pPr>
            <w:r>
              <w:rPr>
                <w:bCs/>
                <w:color w:val="000000" w:themeColor="text1"/>
                <w:szCs w:val="24"/>
              </w:rPr>
              <w:t>The j</w:t>
            </w:r>
            <w:r w:rsidR="00151A9C" w:rsidRPr="00D55638">
              <w:rPr>
                <w:bCs/>
                <w:color w:val="000000" w:themeColor="text1"/>
                <w:szCs w:val="24"/>
              </w:rPr>
              <w:t xml:space="preserve">ournal needs to include a record and reflection from the </w:t>
            </w:r>
            <w:r w:rsidR="00151A9C">
              <w:rPr>
                <w:bCs/>
                <w:color w:val="000000" w:themeColor="text1"/>
                <w:szCs w:val="24"/>
              </w:rPr>
              <w:t>learner</w:t>
            </w:r>
            <w:r w:rsidR="00151A9C" w:rsidRPr="00D55638">
              <w:rPr>
                <w:bCs/>
                <w:color w:val="000000" w:themeColor="text1"/>
                <w:szCs w:val="24"/>
              </w:rPr>
              <w:t xml:space="preserve"> on their experience, from work in triads, in all three roles of cou</w:t>
            </w:r>
            <w:r>
              <w:rPr>
                <w:bCs/>
                <w:color w:val="000000" w:themeColor="text1"/>
                <w:szCs w:val="24"/>
              </w:rPr>
              <w:t>nsellor</w:t>
            </w:r>
            <w:r w:rsidR="003C500A">
              <w:rPr>
                <w:bCs/>
                <w:color w:val="000000" w:themeColor="text1"/>
                <w:szCs w:val="24"/>
              </w:rPr>
              <w:t>,</w:t>
            </w:r>
            <w:r>
              <w:rPr>
                <w:bCs/>
                <w:color w:val="000000" w:themeColor="text1"/>
                <w:szCs w:val="24"/>
              </w:rPr>
              <w:t xml:space="preserve"> client and o</w:t>
            </w:r>
            <w:r w:rsidR="00151A9C" w:rsidRPr="00D55638">
              <w:rPr>
                <w:bCs/>
                <w:color w:val="000000" w:themeColor="text1"/>
                <w:szCs w:val="24"/>
              </w:rPr>
              <w:t xml:space="preserve">bserver. The EMPHASIS, however, will be on the </w:t>
            </w:r>
            <w:r w:rsidR="00151A9C">
              <w:rPr>
                <w:bCs/>
                <w:color w:val="000000" w:themeColor="text1"/>
                <w:szCs w:val="24"/>
              </w:rPr>
              <w:t>learner</w:t>
            </w:r>
            <w:r w:rsidR="00151A9C" w:rsidRPr="00D55638">
              <w:rPr>
                <w:bCs/>
                <w:color w:val="000000" w:themeColor="text1"/>
                <w:szCs w:val="24"/>
              </w:rPr>
              <w:t>’s own role as a counsellor</w:t>
            </w:r>
            <w:r>
              <w:rPr>
                <w:bCs/>
                <w:color w:val="000000" w:themeColor="text1"/>
                <w:szCs w:val="24"/>
              </w:rPr>
              <w:t>.</w:t>
            </w:r>
            <w:r w:rsidR="00151A9C" w:rsidRPr="00D55638">
              <w:rPr>
                <w:bCs/>
                <w:color w:val="000000" w:themeColor="text1"/>
                <w:szCs w:val="24"/>
              </w:rPr>
              <w:t xml:space="preserve"> </w:t>
            </w:r>
          </w:p>
          <w:p w:rsidR="00151A9C" w:rsidRPr="00D55638" w:rsidRDefault="00151A9C" w:rsidP="00151A9C">
            <w:pPr>
              <w:rPr>
                <w:bCs/>
                <w:color w:val="000000" w:themeColor="text1"/>
                <w:szCs w:val="24"/>
              </w:rPr>
            </w:pPr>
            <w:r w:rsidRPr="00D55638">
              <w:rPr>
                <w:bCs/>
                <w:color w:val="000000" w:themeColor="text1"/>
                <w:szCs w:val="24"/>
              </w:rPr>
              <w:t>The initial entry will need to clearly describe the contracting process betwe</w:t>
            </w:r>
            <w:r w:rsidR="002457D5">
              <w:rPr>
                <w:bCs/>
                <w:color w:val="000000" w:themeColor="text1"/>
                <w:szCs w:val="24"/>
              </w:rPr>
              <w:t>en the individual as counsellor (</w:t>
            </w:r>
            <w:r w:rsidRPr="00D55638">
              <w:rPr>
                <w:bCs/>
                <w:color w:val="000000" w:themeColor="text1"/>
                <w:szCs w:val="24"/>
              </w:rPr>
              <w:t>and their client), and record how this fits into the future work, and the developing relationship.</w:t>
            </w:r>
          </w:p>
          <w:p w:rsidR="00151A9C" w:rsidRPr="00D55638" w:rsidRDefault="00151A9C" w:rsidP="00151A9C">
            <w:pPr>
              <w:rPr>
                <w:bCs/>
                <w:color w:val="000000" w:themeColor="text1"/>
                <w:szCs w:val="24"/>
              </w:rPr>
            </w:pPr>
            <w:r w:rsidRPr="00D55638">
              <w:rPr>
                <w:bCs/>
                <w:color w:val="000000" w:themeColor="text1"/>
                <w:szCs w:val="24"/>
              </w:rPr>
              <w:t xml:space="preserve">Each entry will give clear evidence of the interventions made by the counsellor, and say how these interventions affect the work in progress. </w:t>
            </w:r>
            <w:r>
              <w:rPr>
                <w:bCs/>
                <w:color w:val="000000" w:themeColor="text1"/>
                <w:szCs w:val="24"/>
              </w:rPr>
              <w:t>Learner</w:t>
            </w:r>
            <w:r w:rsidRPr="00D55638">
              <w:rPr>
                <w:bCs/>
                <w:color w:val="000000" w:themeColor="text1"/>
                <w:szCs w:val="24"/>
              </w:rPr>
              <w:t>s will need to focus on the developing counselling relationship</w:t>
            </w:r>
            <w:r w:rsidR="00403E5E">
              <w:rPr>
                <w:bCs/>
                <w:color w:val="000000" w:themeColor="text1"/>
                <w:szCs w:val="24"/>
              </w:rPr>
              <w:t>s</w:t>
            </w:r>
            <w:r w:rsidRPr="00D55638">
              <w:rPr>
                <w:bCs/>
                <w:color w:val="000000" w:themeColor="text1"/>
                <w:szCs w:val="24"/>
              </w:rPr>
              <w:t>, and show where trust, intimacy and mutuality are</w:t>
            </w:r>
            <w:r>
              <w:rPr>
                <w:bCs/>
                <w:color w:val="000000" w:themeColor="text1"/>
                <w:szCs w:val="24"/>
              </w:rPr>
              <w:t xml:space="preserve"> evident in their comments. Learner</w:t>
            </w:r>
            <w:r w:rsidRPr="00D55638">
              <w:rPr>
                <w:bCs/>
                <w:color w:val="000000" w:themeColor="text1"/>
                <w:szCs w:val="24"/>
              </w:rPr>
              <w:t>s should try to demonstrate their understa</w:t>
            </w:r>
            <w:r>
              <w:rPr>
                <w:bCs/>
                <w:color w:val="000000" w:themeColor="text1"/>
                <w:szCs w:val="24"/>
              </w:rPr>
              <w:t>nding of the process of change.</w:t>
            </w:r>
          </w:p>
          <w:p w:rsidR="00151A9C" w:rsidRPr="00D55638" w:rsidRDefault="00151A9C" w:rsidP="00151A9C">
            <w:pPr>
              <w:rPr>
                <w:bCs/>
                <w:color w:val="000000" w:themeColor="text1"/>
                <w:szCs w:val="24"/>
              </w:rPr>
            </w:pPr>
            <w:r w:rsidRPr="00D55638">
              <w:rPr>
                <w:bCs/>
                <w:color w:val="000000" w:themeColor="text1"/>
                <w:szCs w:val="24"/>
              </w:rPr>
              <w:t xml:space="preserve">In the observer role, </w:t>
            </w:r>
            <w:r>
              <w:rPr>
                <w:bCs/>
                <w:color w:val="000000" w:themeColor="text1"/>
                <w:szCs w:val="24"/>
              </w:rPr>
              <w:t>learner</w:t>
            </w:r>
            <w:r w:rsidRPr="00D55638">
              <w:rPr>
                <w:bCs/>
                <w:color w:val="000000" w:themeColor="text1"/>
                <w:szCs w:val="24"/>
              </w:rPr>
              <w:t>s will need to keep a clear record of what they observe in order to give clear feedback to the counsellor</w:t>
            </w:r>
            <w:r>
              <w:rPr>
                <w:bCs/>
                <w:color w:val="000000" w:themeColor="text1"/>
                <w:szCs w:val="24"/>
              </w:rPr>
              <w:t xml:space="preserve"> (</w:t>
            </w:r>
            <w:r w:rsidRPr="002457D5">
              <w:rPr>
                <w:bCs/>
                <w:i/>
                <w:color w:val="000000" w:themeColor="text1"/>
                <w:szCs w:val="24"/>
              </w:rPr>
              <w:t>counsellor</w:t>
            </w:r>
            <w:r>
              <w:rPr>
                <w:bCs/>
                <w:color w:val="000000" w:themeColor="text1"/>
                <w:szCs w:val="24"/>
              </w:rPr>
              <w:t>)</w:t>
            </w:r>
            <w:r w:rsidRPr="00D55638">
              <w:rPr>
                <w:bCs/>
                <w:color w:val="000000" w:themeColor="text1"/>
                <w:szCs w:val="24"/>
              </w:rPr>
              <w:t>. They will need to be aware of describing what they observe in terms of skills used by the counsellor, and the counselling process. Their role is not an interpretive role, the focus is on description. They need to make sure that their record is accurate, and contains clearly expressed examples in order to be useful to the counsellor, and to demonstrate the observer’s ability to giv</w:t>
            </w:r>
            <w:r>
              <w:rPr>
                <w:bCs/>
                <w:color w:val="000000" w:themeColor="text1"/>
                <w:szCs w:val="24"/>
              </w:rPr>
              <w:t>e accurate and useful feedback.</w:t>
            </w:r>
          </w:p>
          <w:p w:rsidR="00151A9C" w:rsidRPr="00D55638" w:rsidRDefault="00151A9C" w:rsidP="00151A9C">
            <w:pPr>
              <w:rPr>
                <w:bCs/>
                <w:color w:val="000000" w:themeColor="text1"/>
                <w:szCs w:val="24"/>
              </w:rPr>
            </w:pPr>
            <w:r w:rsidRPr="00D55638">
              <w:rPr>
                <w:bCs/>
                <w:color w:val="000000" w:themeColor="text1"/>
                <w:szCs w:val="24"/>
              </w:rPr>
              <w:t>It is important to distinguish between feedback given immediately, an</w:t>
            </w:r>
            <w:r>
              <w:rPr>
                <w:bCs/>
                <w:color w:val="000000" w:themeColor="text1"/>
                <w:szCs w:val="24"/>
              </w:rPr>
              <w:t>d that offered in the light of j</w:t>
            </w:r>
            <w:r w:rsidRPr="00D55638">
              <w:rPr>
                <w:bCs/>
                <w:color w:val="000000" w:themeColor="text1"/>
                <w:szCs w:val="24"/>
              </w:rPr>
              <w:t>ournal reflections.</w:t>
            </w:r>
          </w:p>
          <w:p w:rsidR="00320402" w:rsidRPr="00990164" w:rsidRDefault="00151A9C" w:rsidP="00151A9C">
            <w:pPr>
              <w:rPr>
                <w:bCs/>
                <w:color w:val="000000" w:themeColor="text1"/>
                <w:szCs w:val="24"/>
              </w:rPr>
            </w:pPr>
            <w:r w:rsidRPr="00D55638">
              <w:rPr>
                <w:bCs/>
                <w:color w:val="000000" w:themeColor="text1"/>
                <w:szCs w:val="24"/>
              </w:rPr>
              <w:t xml:space="preserve">The record of the </w:t>
            </w:r>
            <w:r>
              <w:rPr>
                <w:bCs/>
                <w:color w:val="000000" w:themeColor="text1"/>
                <w:szCs w:val="24"/>
              </w:rPr>
              <w:t>learner</w:t>
            </w:r>
            <w:r w:rsidRPr="00D55638">
              <w:rPr>
                <w:bCs/>
                <w:color w:val="000000" w:themeColor="text1"/>
                <w:szCs w:val="24"/>
              </w:rPr>
              <w:t xml:space="preserve"> in the client (</w:t>
            </w:r>
            <w:r w:rsidRPr="002457D5">
              <w:rPr>
                <w:bCs/>
                <w:i/>
                <w:color w:val="000000" w:themeColor="text1"/>
                <w:szCs w:val="24"/>
              </w:rPr>
              <w:t>client</w:t>
            </w:r>
            <w:r w:rsidRPr="00D55638">
              <w:rPr>
                <w:bCs/>
                <w:color w:val="000000" w:themeColor="text1"/>
                <w:szCs w:val="24"/>
              </w:rPr>
              <w:t>) role is to describe, and reflect on what was useful or not, and to consider their experience of the developing relationship between themselv</w:t>
            </w:r>
            <w:r>
              <w:rPr>
                <w:bCs/>
                <w:color w:val="000000" w:themeColor="text1"/>
                <w:szCs w:val="24"/>
              </w:rPr>
              <w:t>es and the counsellor (</w:t>
            </w:r>
            <w:r w:rsidRPr="002457D5">
              <w:rPr>
                <w:bCs/>
                <w:i/>
                <w:color w:val="000000" w:themeColor="text1"/>
                <w:szCs w:val="24"/>
              </w:rPr>
              <w:t>counsellor</w:t>
            </w:r>
            <w:r>
              <w:rPr>
                <w:bCs/>
                <w:color w:val="000000" w:themeColor="text1"/>
                <w:szCs w:val="24"/>
              </w:rPr>
              <w:t>).</w:t>
            </w:r>
          </w:p>
        </w:tc>
      </w:tr>
    </w:tbl>
    <w:p w:rsidR="00320402" w:rsidRDefault="00320402" w:rsidP="004650B7">
      <w:pPr>
        <w:rPr>
          <w:w w:val="107"/>
        </w:rPr>
      </w:pPr>
    </w:p>
    <w:p w:rsidR="004650B7" w:rsidRPr="00840AC3" w:rsidRDefault="001304AE" w:rsidP="004650B7">
      <w:pPr>
        <w:rPr>
          <w:b/>
          <w:bCs/>
          <w:color w:val="4F2683"/>
          <w:sz w:val="32"/>
          <w:szCs w:val="24"/>
        </w:rPr>
      </w:pPr>
      <w:r w:rsidRPr="00840AC3">
        <w:rPr>
          <w:b/>
          <w:bCs/>
          <w:color w:val="4F2683"/>
          <w:sz w:val="32"/>
          <w:szCs w:val="24"/>
        </w:rPr>
        <w:lastRenderedPageBreak/>
        <w:t xml:space="preserve">Tracking </w:t>
      </w:r>
      <w:r>
        <w:rPr>
          <w:b/>
          <w:bCs/>
          <w:color w:val="4F2683"/>
          <w:sz w:val="32"/>
          <w:szCs w:val="24"/>
        </w:rPr>
        <w:t>Learner</w:t>
      </w:r>
      <w:r w:rsidRPr="00840AC3">
        <w:rPr>
          <w:b/>
          <w:bCs/>
          <w:color w:val="4F2683"/>
          <w:sz w:val="32"/>
          <w:szCs w:val="24"/>
        </w:rPr>
        <w:t xml:space="preserve"> </w:t>
      </w:r>
      <w:r>
        <w:rPr>
          <w:b/>
          <w:bCs/>
          <w:color w:val="4F2683"/>
          <w:sz w:val="32"/>
          <w:szCs w:val="24"/>
        </w:rPr>
        <w:t>W</w:t>
      </w:r>
      <w:r w:rsidRPr="00840AC3">
        <w:rPr>
          <w:b/>
          <w:bCs/>
          <w:color w:val="4F2683"/>
          <w:sz w:val="32"/>
          <w:szCs w:val="24"/>
        </w:rPr>
        <w:t>ork</w:t>
      </w:r>
    </w:p>
    <w:p w:rsidR="001304AE" w:rsidRDefault="001304AE" w:rsidP="001304AE">
      <w:pPr>
        <w:spacing w:after="120"/>
      </w:pPr>
      <w:r>
        <w:t>Each assessment task will identify the Assessment Criteria that it covers. Submissions must evidence achievement of those Assessment Criteria and Assessors must mark work against them. For each unit, there is a Record of Learner Achievement where Assessors must tick to identify whether the Assessment Criteria have been met and sign to confirm the unit has been achieved. Summative feedback to learners should be provided on this sheet containing feed-forward guidance for how to complete future submissions. The completed Records of Learner Achievement must be presented alongside the learner marked work for internal and external verification.</w:t>
      </w:r>
      <w:r w:rsidRPr="007B10E1">
        <w:t xml:space="preserve"> </w:t>
      </w:r>
      <w:r>
        <w:t xml:space="preserve">If opportunities for Recognition of Prior Learning (RPL) have been identified, then the evidence to support the claim for RPL must be submitted along with a completed </w:t>
      </w:r>
      <w:r w:rsidRPr="007B10E1">
        <w:rPr>
          <w:b/>
        </w:rPr>
        <w:t xml:space="preserve">RPL and Credit Transfer </w:t>
      </w:r>
      <w:r>
        <w:rPr>
          <w:b/>
        </w:rPr>
        <w:t>F</w:t>
      </w:r>
      <w:r w:rsidRPr="007B10E1">
        <w:rPr>
          <w:b/>
        </w:rPr>
        <w:t>orm</w:t>
      </w:r>
      <w:r>
        <w:t xml:space="preserve"> to the External Verifier.</w:t>
      </w:r>
    </w:p>
    <w:p w:rsidR="001304AE" w:rsidRDefault="001304AE" w:rsidP="001304AE">
      <w:r>
        <w:t>Each Record of Learner Achievement identifies which assessment criteria are covered by each task:</w:t>
      </w:r>
    </w:p>
    <w:p w:rsidR="001304AE" w:rsidRDefault="001304AE" w:rsidP="001304AE">
      <w:pPr>
        <w:pStyle w:val="ListParagraph"/>
        <w:numPr>
          <w:ilvl w:val="0"/>
          <w:numId w:val="33"/>
        </w:numPr>
      </w:pPr>
      <w:r>
        <w:t>Blank boxes identify Assessment Criteria mapped to that task and therefore should be ticked when the learner has achieved each criteria</w:t>
      </w:r>
    </w:p>
    <w:p w:rsidR="001304AE" w:rsidRDefault="001304AE" w:rsidP="001304AE">
      <w:pPr>
        <w:pStyle w:val="ListParagraph"/>
        <w:numPr>
          <w:ilvl w:val="0"/>
          <w:numId w:val="33"/>
        </w:numPr>
      </w:pPr>
      <w:r>
        <w:t>Dark grey boxes are not mapped to that task and should be ignored</w:t>
      </w:r>
    </w:p>
    <w:p w:rsidR="00990164" w:rsidRDefault="001304AE" w:rsidP="001304AE">
      <w:pPr>
        <w:pStyle w:val="ListParagraph"/>
        <w:numPr>
          <w:ilvl w:val="0"/>
          <w:numId w:val="33"/>
        </w:numPr>
      </w:pPr>
      <w:r>
        <w:t xml:space="preserve">Light grey boxes with the word “external” signify that the criteria is covered by an externally marked assessment. </w:t>
      </w:r>
      <w:r w:rsidR="004C1097">
        <w:t xml:space="preserve"> </w:t>
      </w:r>
    </w:p>
    <w:p w:rsidR="00840AC3" w:rsidRDefault="00840AC3" w:rsidP="004650B7"/>
    <w:p w:rsidR="00840AC3" w:rsidRDefault="00840AC3" w:rsidP="004650B7"/>
    <w:p w:rsidR="00E63BC9" w:rsidRDefault="00E63BC9" w:rsidP="004650B7"/>
    <w:p w:rsidR="00E63BC9" w:rsidRDefault="00E63BC9" w:rsidP="004650B7"/>
    <w:p w:rsidR="00E63BC9" w:rsidRDefault="00E63BC9" w:rsidP="004650B7"/>
    <w:p w:rsidR="00E63BC9" w:rsidRDefault="00E63BC9" w:rsidP="004650B7"/>
    <w:p w:rsidR="00E63BC9" w:rsidRDefault="00E63BC9" w:rsidP="004650B7"/>
    <w:p w:rsidR="00E63BC9" w:rsidRDefault="00E63BC9" w:rsidP="004650B7"/>
    <w:p w:rsidR="00E63BC9" w:rsidRDefault="00E63BC9" w:rsidP="004650B7"/>
    <w:p w:rsidR="00E63BC9" w:rsidRDefault="00E63BC9" w:rsidP="004650B7"/>
    <w:p w:rsidR="00E63BC9" w:rsidRDefault="00E63BC9" w:rsidP="004650B7"/>
    <w:p w:rsidR="00E63BC9" w:rsidRDefault="00E63BC9" w:rsidP="004650B7"/>
    <w:p w:rsidR="00E63BC9" w:rsidRDefault="00E63BC9" w:rsidP="004650B7"/>
    <w:p w:rsidR="00E63BC9" w:rsidRDefault="00E63BC9" w:rsidP="004650B7"/>
    <w:p w:rsidR="00E63BC9" w:rsidRDefault="00E63BC9" w:rsidP="004650B7"/>
    <w:p w:rsidR="00E63BC9" w:rsidRDefault="00E63BC9" w:rsidP="004650B7"/>
    <w:p w:rsidR="0013266B" w:rsidRDefault="0013266B" w:rsidP="004650B7"/>
    <w:p w:rsidR="0013266B" w:rsidRDefault="0013266B" w:rsidP="004650B7"/>
    <w:p w:rsidR="00E63BC9" w:rsidRDefault="00E63BC9" w:rsidP="004650B7"/>
    <w:p w:rsidR="00E63BC9" w:rsidRDefault="00E63BC9" w:rsidP="004650B7"/>
    <w:p w:rsidR="00E63BC9" w:rsidRDefault="00E63BC9" w:rsidP="004650B7"/>
    <w:p w:rsidR="00E43B53" w:rsidRDefault="00E43B53" w:rsidP="004650B7"/>
    <w:p w:rsidR="00E43B53" w:rsidRDefault="00E43B53" w:rsidP="004650B7"/>
    <w:p w:rsidR="00E43B53" w:rsidRDefault="00E43B53" w:rsidP="004650B7"/>
    <w:p w:rsidR="00E43B53" w:rsidRDefault="00E43B53" w:rsidP="004650B7"/>
    <w:p w:rsidR="00E43B53" w:rsidRDefault="00E43B53" w:rsidP="004650B7"/>
    <w:p w:rsidR="00E43B53" w:rsidRDefault="00E43B53" w:rsidP="004650B7"/>
    <w:p w:rsidR="00E43B53" w:rsidRDefault="00E43B53" w:rsidP="004650B7"/>
    <w:p w:rsidR="00E43B53" w:rsidRDefault="00E43B53" w:rsidP="004650B7"/>
    <w:p w:rsidR="001304AE" w:rsidRDefault="001304AE" w:rsidP="004650B7"/>
    <w:p w:rsidR="00E43B53" w:rsidRDefault="00E43B53" w:rsidP="004650B7"/>
    <w:p w:rsidR="00C32B5A" w:rsidRDefault="00B0461B" w:rsidP="00C32B5A">
      <w:pPr>
        <w:pStyle w:val="Heading1"/>
      </w:pPr>
      <w:bookmarkStart w:id="1" w:name="_Toc397090633"/>
      <w:r>
        <w:lastRenderedPageBreak/>
        <w:t xml:space="preserve">Mandatory: </w:t>
      </w:r>
      <w:r w:rsidR="00B20E2E">
        <w:t>Working With Grief and Loss (Level 2)</w:t>
      </w:r>
      <w:bookmarkEnd w:id="1"/>
      <w:r w:rsidR="00C32B5A">
        <w:t xml:space="preserve"> </w:t>
      </w:r>
    </w:p>
    <w:p w:rsidR="00C32B5A" w:rsidRDefault="00C32B5A" w:rsidP="00C32B5A">
      <w:pPr>
        <w:pStyle w:val="Heading2"/>
      </w:pPr>
      <w:bookmarkStart w:id="2" w:name="_Toc397090634"/>
      <w:r>
        <w:t>Record of Learner Achievement</w:t>
      </w:r>
      <w:bookmarkEnd w:id="2"/>
    </w:p>
    <w:p w:rsidR="00C32B5A" w:rsidRPr="002378E6" w:rsidRDefault="00C32B5A" w:rsidP="00C32B5A"/>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3543"/>
        <w:gridCol w:w="3936"/>
        <w:gridCol w:w="3203"/>
      </w:tblGrid>
      <w:tr w:rsidR="00C32B5A" w:rsidRPr="00512C95" w:rsidTr="00213BF6">
        <w:trPr>
          <w:cantSplit/>
          <w:tblHeader/>
          <w:jc w:val="center"/>
        </w:trPr>
        <w:tc>
          <w:tcPr>
            <w:tcW w:w="3543" w:type="dxa"/>
          </w:tcPr>
          <w:p w:rsidR="00C32B5A" w:rsidRPr="00512C95" w:rsidRDefault="00C32B5A" w:rsidP="00213BF6">
            <w:pPr>
              <w:rPr>
                <w:rFonts w:ascii="Calibri" w:hAnsi="Calibri" w:cs="Arial"/>
                <w:b/>
                <w:color w:val="000000" w:themeColor="text1"/>
                <w:sz w:val="28"/>
                <w:szCs w:val="28"/>
              </w:rPr>
            </w:pPr>
            <w:r w:rsidRPr="00512C95">
              <w:rPr>
                <w:rFonts w:ascii="Calibri" w:hAnsi="Calibri" w:cs="Arial"/>
                <w:b/>
                <w:color w:val="000000" w:themeColor="text1"/>
                <w:sz w:val="28"/>
                <w:szCs w:val="28"/>
              </w:rPr>
              <w:t>LEARNING OUTCOMES</w:t>
            </w:r>
          </w:p>
        </w:tc>
        <w:tc>
          <w:tcPr>
            <w:tcW w:w="3936" w:type="dxa"/>
          </w:tcPr>
          <w:p w:rsidR="00C32B5A" w:rsidRPr="00512C95" w:rsidRDefault="00C32B5A" w:rsidP="00213BF6">
            <w:pPr>
              <w:ind w:left="432" w:hanging="432"/>
              <w:rPr>
                <w:rFonts w:ascii="Calibri" w:hAnsi="Calibri" w:cs="Arial"/>
                <w:b/>
                <w:color w:val="000000" w:themeColor="text1"/>
                <w:sz w:val="28"/>
                <w:szCs w:val="28"/>
              </w:rPr>
            </w:pPr>
            <w:r w:rsidRPr="00512C95">
              <w:rPr>
                <w:rFonts w:ascii="Calibri" w:hAnsi="Calibri" w:cs="Arial"/>
                <w:b/>
                <w:color w:val="000000" w:themeColor="text1"/>
                <w:sz w:val="28"/>
                <w:szCs w:val="28"/>
              </w:rPr>
              <w:t>ASSESSMENT CRITERIA</w:t>
            </w:r>
          </w:p>
        </w:tc>
        <w:tc>
          <w:tcPr>
            <w:tcW w:w="3203" w:type="dxa"/>
          </w:tcPr>
          <w:p w:rsidR="00C32B5A" w:rsidRPr="00512C95" w:rsidRDefault="00C32B5A" w:rsidP="00213BF6">
            <w:pPr>
              <w:ind w:left="432" w:hanging="432"/>
              <w:rPr>
                <w:rFonts w:ascii="Calibri" w:hAnsi="Calibri" w:cs="Arial"/>
                <w:b/>
                <w:color w:val="000000" w:themeColor="text1"/>
                <w:sz w:val="28"/>
                <w:szCs w:val="28"/>
              </w:rPr>
            </w:pPr>
            <w:r>
              <w:rPr>
                <w:rFonts w:ascii="Calibri" w:hAnsi="Calibri" w:cs="Arial"/>
                <w:b/>
                <w:color w:val="000000" w:themeColor="text1"/>
                <w:sz w:val="28"/>
                <w:szCs w:val="28"/>
              </w:rPr>
              <w:t>TICK WHEN ACHIEVED</w:t>
            </w:r>
          </w:p>
        </w:tc>
      </w:tr>
      <w:tr w:rsidR="00C32B5A" w:rsidRPr="00512C95" w:rsidTr="00213BF6">
        <w:trPr>
          <w:cantSplit/>
          <w:tblHeader/>
          <w:jc w:val="center"/>
        </w:trPr>
        <w:tc>
          <w:tcPr>
            <w:tcW w:w="3543" w:type="dxa"/>
          </w:tcPr>
          <w:p w:rsidR="00C32B5A" w:rsidRPr="00E63BC9" w:rsidRDefault="00C32B5A" w:rsidP="00213BF6">
            <w:pPr>
              <w:rPr>
                <w:rFonts w:ascii="Calibri" w:hAnsi="Calibri" w:cs="Arial"/>
                <w:b/>
                <w:color w:val="000000" w:themeColor="text1"/>
                <w:sz w:val="28"/>
                <w:szCs w:val="28"/>
              </w:rPr>
            </w:pPr>
            <w:r w:rsidRPr="00E63BC9">
              <w:rPr>
                <w:rFonts w:ascii="Calibri" w:hAnsi="Calibri" w:cs="Arial"/>
                <w:b/>
                <w:color w:val="000000" w:themeColor="text1"/>
                <w:sz w:val="28"/>
                <w:szCs w:val="28"/>
              </w:rPr>
              <w:t>The learner will:</w:t>
            </w:r>
          </w:p>
        </w:tc>
        <w:tc>
          <w:tcPr>
            <w:tcW w:w="3936" w:type="dxa"/>
          </w:tcPr>
          <w:p w:rsidR="00C32B5A" w:rsidRPr="00E63BC9" w:rsidRDefault="00C32B5A" w:rsidP="00213BF6">
            <w:pPr>
              <w:ind w:left="432" w:hanging="432"/>
              <w:rPr>
                <w:rFonts w:ascii="Calibri" w:hAnsi="Calibri" w:cs="Arial"/>
                <w:b/>
                <w:color w:val="000000" w:themeColor="text1"/>
                <w:sz w:val="28"/>
                <w:szCs w:val="28"/>
              </w:rPr>
            </w:pPr>
            <w:r w:rsidRPr="00E63BC9">
              <w:rPr>
                <w:rFonts w:ascii="Calibri" w:hAnsi="Calibri" w:cs="Arial"/>
                <w:b/>
                <w:color w:val="000000" w:themeColor="text1"/>
                <w:sz w:val="28"/>
                <w:szCs w:val="28"/>
              </w:rPr>
              <w:t>The learner can:</w:t>
            </w:r>
          </w:p>
        </w:tc>
        <w:tc>
          <w:tcPr>
            <w:tcW w:w="3203" w:type="dxa"/>
          </w:tcPr>
          <w:p w:rsidR="00C32B5A" w:rsidRPr="00E63BC9" w:rsidRDefault="00B20E2E" w:rsidP="00C217BC">
            <w:pPr>
              <w:jc w:val="center"/>
              <w:rPr>
                <w:rFonts w:ascii="Calibri" w:hAnsi="Calibri" w:cs="Arial"/>
                <w:b/>
                <w:color w:val="000000" w:themeColor="text1"/>
                <w:sz w:val="28"/>
                <w:szCs w:val="28"/>
              </w:rPr>
            </w:pPr>
            <w:r>
              <w:rPr>
                <w:rFonts w:ascii="Calibri" w:hAnsi="Calibri" w:cs="Arial"/>
                <w:b/>
                <w:color w:val="000000" w:themeColor="text1"/>
                <w:sz w:val="28"/>
                <w:szCs w:val="28"/>
              </w:rPr>
              <w:t>Journal</w:t>
            </w:r>
          </w:p>
        </w:tc>
      </w:tr>
      <w:tr w:rsidR="00E22CA3" w:rsidRPr="00512C95" w:rsidTr="00E22CA3">
        <w:trPr>
          <w:cantSplit/>
          <w:trHeight w:val="274"/>
          <w:jc w:val="center"/>
        </w:trPr>
        <w:tc>
          <w:tcPr>
            <w:tcW w:w="3543" w:type="dxa"/>
            <w:vMerge w:val="restart"/>
          </w:tcPr>
          <w:p w:rsidR="00E22CA3" w:rsidRPr="006C7EA3" w:rsidRDefault="00E22CA3" w:rsidP="00AE7D24">
            <w:pPr>
              <w:pStyle w:val="LO"/>
              <w:numPr>
                <w:ilvl w:val="0"/>
                <w:numId w:val="11"/>
              </w:numPr>
              <w:rPr>
                <w:rFonts w:asciiTheme="minorHAnsi" w:hAnsiTheme="minorHAnsi"/>
                <w:bCs/>
                <w:color w:val="000000" w:themeColor="text1"/>
              </w:rPr>
            </w:pPr>
            <w:r w:rsidRPr="00B20E2E">
              <w:rPr>
                <w:rFonts w:asciiTheme="minorHAnsi" w:eastAsiaTheme="minorHAnsi" w:hAnsiTheme="minorHAnsi" w:cstheme="minorBidi"/>
                <w:bCs/>
                <w:color w:val="auto"/>
                <w:sz w:val="22"/>
                <w:szCs w:val="22"/>
              </w:rPr>
              <w:t>Understand the nature of grief and loss</w:t>
            </w:r>
          </w:p>
        </w:tc>
        <w:tc>
          <w:tcPr>
            <w:tcW w:w="3936" w:type="dxa"/>
          </w:tcPr>
          <w:p w:rsidR="00E22CA3" w:rsidRPr="00E22CA3" w:rsidRDefault="00E22CA3" w:rsidP="00E22CA3">
            <w:pPr>
              <w:pStyle w:val="AC"/>
              <w:numPr>
                <w:ilvl w:val="1"/>
                <w:numId w:val="11"/>
              </w:numPr>
              <w:tabs>
                <w:tab w:val="clear" w:pos="397"/>
                <w:tab w:val="left" w:pos="0"/>
              </w:tabs>
              <w:ind w:left="426" w:hanging="426"/>
              <w:rPr>
                <w:rFonts w:asciiTheme="minorHAnsi" w:eastAsiaTheme="minorHAnsi" w:hAnsiTheme="minorHAnsi" w:cstheme="minorBidi"/>
                <w:bCs/>
                <w:color w:val="auto"/>
                <w:sz w:val="22"/>
                <w:szCs w:val="22"/>
              </w:rPr>
            </w:pPr>
            <w:r w:rsidRPr="00B20E2E">
              <w:rPr>
                <w:rFonts w:asciiTheme="minorHAnsi" w:eastAsiaTheme="minorHAnsi" w:hAnsiTheme="minorHAnsi" w:cstheme="minorBidi"/>
                <w:bCs/>
                <w:color w:val="auto"/>
                <w:sz w:val="22"/>
                <w:szCs w:val="22"/>
              </w:rPr>
              <w:t>Define the terms grief and loss</w:t>
            </w:r>
          </w:p>
        </w:tc>
        <w:tc>
          <w:tcPr>
            <w:tcW w:w="3203" w:type="dxa"/>
          </w:tcPr>
          <w:p w:rsidR="00E22CA3" w:rsidRPr="002378E6" w:rsidRDefault="00E22CA3" w:rsidP="00213BF6">
            <w:pPr>
              <w:tabs>
                <w:tab w:val="left" w:pos="397"/>
              </w:tabs>
              <w:spacing w:after="0"/>
              <w:jc w:val="center"/>
              <w:rPr>
                <w:rFonts w:ascii="Calibri" w:hAnsi="Calibri"/>
                <w:b/>
                <w:color w:val="000000" w:themeColor="text1"/>
              </w:rPr>
            </w:pPr>
          </w:p>
        </w:tc>
      </w:tr>
      <w:tr w:rsidR="00E22CA3" w:rsidRPr="00512C95" w:rsidTr="00E22CA3">
        <w:trPr>
          <w:cantSplit/>
          <w:trHeight w:val="562"/>
          <w:jc w:val="center"/>
        </w:trPr>
        <w:tc>
          <w:tcPr>
            <w:tcW w:w="3543" w:type="dxa"/>
            <w:vMerge/>
          </w:tcPr>
          <w:p w:rsidR="00E22CA3" w:rsidRPr="00B20E2E" w:rsidRDefault="00E22CA3" w:rsidP="00E22CA3">
            <w:pPr>
              <w:pStyle w:val="LO"/>
              <w:numPr>
                <w:ilvl w:val="0"/>
                <w:numId w:val="0"/>
              </w:numPr>
              <w:ind w:left="360"/>
              <w:rPr>
                <w:rFonts w:asciiTheme="minorHAnsi" w:eastAsiaTheme="minorHAnsi" w:hAnsiTheme="minorHAnsi" w:cstheme="minorBidi"/>
                <w:bCs/>
                <w:color w:val="auto"/>
                <w:sz w:val="22"/>
                <w:szCs w:val="22"/>
              </w:rPr>
            </w:pPr>
          </w:p>
        </w:tc>
        <w:tc>
          <w:tcPr>
            <w:tcW w:w="3936" w:type="dxa"/>
          </w:tcPr>
          <w:p w:rsidR="00E22CA3" w:rsidRPr="00B20E2E" w:rsidRDefault="00E22CA3" w:rsidP="00AE7D24">
            <w:pPr>
              <w:pStyle w:val="AC"/>
              <w:numPr>
                <w:ilvl w:val="1"/>
                <w:numId w:val="11"/>
              </w:numPr>
              <w:tabs>
                <w:tab w:val="clear" w:pos="397"/>
                <w:tab w:val="left" w:pos="0"/>
              </w:tabs>
              <w:ind w:left="426" w:hanging="426"/>
              <w:rPr>
                <w:rFonts w:asciiTheme="minorHAnsi" w:eastAsiaTheme="minorHAnsi" w:hAnsiTheme="minorHAnsi" w:cstheme="minorBidi"/>
                <w:bCs/>
                <w:color w:val="auto"/>
                <w:sz w:val="22"/>
                <w:szCs w:val="22"/>
              </w:rPr>
            </w:pPr>
            <w:r w:rsidRPr="00B20E2E">
              <w:rPr>
                <w:rFonts w:asciiTheme="minorHAnsi" w:eastAsiaTheme="minorHAnsi" w:hAnsiTheme="minorHAnsi" w:cstheme="minorBidi"/>
                <w:bCs/>
                <w:color w:val="auto"/>
                <w:sz w:val="22"/>
                <w:szCs w:val="22"/>
              </w:rPr>
              <w:t>Describe models of the grieving process</w:t>
            </w:r>
          </w:p>
        </w:tc>
        <w:tc>
          <w:tcPr>
            <w:tcW w:w="3203" w:type="dxa"/>
          </w:tcPr>
          <w:p w:rsidR="00E22CA3" w:rsidRPr="002378E6" w:rsidRDefault="00E22CA3" w:rsidP="00213BF6">
            <w:pPr>
              <w:tabs>
                <w:tab w:val="left" w:pos="397"/>
              </w:tabs>
              <w:spacing w:after="0"/>
              <w:jc w:val="center"/>
              <w:rPr>
                <w:rFonts w:ascii="Calibri" w:hAnsi="Calibri"/>
                <w:b/>
                <w:color w:val="000000" w:themeColor="text1"/>
              </w:rPr>
            </w:pPr>
          </w:p>
        </w:tc>
      </w:tr>
      <w:tr w:rsidR="00E22CA3" w:rsidRPr="00512C95" w:rsidTr="00BE1464">
        <w:trPr>
          <w:cantSplit/>
          <w:trHeight w:val="893"/>
          <w:jc w:val="center"/>
        </w:trPr>
        <w:tc>
          <w:tcPr>
            <w:tcW w:w="3543" w:type="dxa"/>
            <w:vMerge w:val="restart"/>
          </w:tcPr>
          <w:p w:rsidR="00E22CA3" w:rsidRPr="006C7EA3" w:rsidRDefault="00E22CA3" w:rsidP="00213BF6">
            <w:pPr>
              <w:numPr>
                <w:ilvl w:val="0"/>
                <w:numId w:val="1"/>
              </w:numPr>
              <w:tabs>
                <w:tab w:val="clear" w:pos="360"/>
                <w:tab w:val="left" w:pos="397"/>
              </w:tabs>
              <w:spacing w:after="0"/>
              <w:ind w:left="397" w:hanging="397"/>
              <w:rPr>
                <w:rFonts w:ascii="Calibri" w:hAnsi="Calibri" w:cs="Arial"/>
                <w:color w:val="000000" w:themeColor="text1"/>
                <w:sz w:val="24"/>
                <w:szCs w:val="24"/>
              </w:rPr>
            </w:pPr>
            <w:r w:rsidRPr="00084906">
              <w:rPr>
                <w:bCs/>
              </w:rPr>
              <w:t>Understand the context of counselling people experiencing grief and loss</w:t>
            </w:r>
          </w:p>
        </w:tc>
        <w:tc>
          <w:tcPr>
            <w:tcW w:w="3936" w:type="dxa"/>
          </w:tcPr>
          <w:p w:rsidR="00E22CA3" w:rsidRPr="00E22CA3" w:rsidRDefault="00E22CA3" w:rsidP="00E22CA3">
            <w:pPr>
              <w:pStyle w:val="AC"/>
              <w:numPr>
                <w:ilvl w:val="1"/>
                <w:numId w:val="11"/>
              </w:numPr>
              <w:tabs>
                <w:tab w:val="clear" w:pos="397"/>
                <w:tab w:val="left" w:pos="0"/>
              </w:tabs>
              <w:ind w:left="426" w:hanging="426"/>
              <w:rPr>
                <w:rFonts w:asciiTheme="minorHAnsi" w:eastAsiaTheme="minorHAnsi" w:hAnsiTheme="minorHAnsi" w:cstheme="minorBidi"/>
                <w:bCs/>
                <w:color w:val="auto"/>
                <w:sz w:val="22"/>
                <w:szCs w:val="22"/>
              </w:rPr>
            </w:pPr>
            <w:r w:rsidRPr="00B20E2E">
              <w:rPr>
                <w:rFonts w:asciiTheme="minorHAnsi" w:eastAsiaTheme="minorHAnsi" w:hAnsiTheme="minorHAnsi" w:cstheme="minorBidi"/>
                <w:bCs/>
                <w:color w:val="auto"/>
                <w:sz w:val="22"/>
                <w:szCs w:val="22"/>
              </w:rPr>
              <w:t>Illustrate the application of counselling skills for people experiencing grief and loss</w:t>
            </w:r>
          </w:p>
        </w:tc>
        <w:tc>
          <w:tcPr>
            <w:tcW w:w="3203" w:type="dxa"/>
          </w:tcPr>
          <w:p w:rsidR="00E22CA3" w:rsidRPr="00E63BC9" w:rsidRDefault="00E22CA3" w:rsidP="00213BF6">
            <w:pPr>
              <w:tabs>
                <w:tab w:val="left" w:pos="397"/>
              </w:tabs>
              <w:spacing w:after="0"/>
              <w:jc w:val="center"/>
              <w:rPr>
                <w:rFonts w:ascii="Calibri" w:hAnsi="Calibri"/>
                <w:color w:val="000000" w:themeColor="text1"/>
              </w:rPr>
            </w:pPr>
          </w:p>
        </w:tc>
      </w:tr>
      <w:tr w:rsidR="00E22CA3" w:rsidRPr="00512C95" w:rsidTr="00BE1464">
        <w:trPr>
          <w:cantSplit/>
          <w:trHeight w:val="893"/>
          <w:jc w:val="center"/>
        </w:trPr>
        <w:tc>
          <w:tcPr>
            <w:tcW w:w="3543" w:type="dxa"/>
            <w:vMerge/>
          </w:tcPr>
          <w:p w:rsidR="00E22CA3" w:rsidRPr="00084906" w:rsidRDefault="00E22CA3" w:rsidP="00E22CA3">
            <w:pPr>
              <w:tabs>
                <w:tab w:val="left" w:pos="397"/>
              </w:tabs>
              <w:spacing w:after="0"/>
              <w:ind w:left="397"/>
              <w:rPr>
                <w:bCs/>
              </w:rPr>
            </w:pPr>
          </w:p>
        </w:tc>
        <w:tc>
          <w:tcPr>
            <w:tcW w:w="3936" w:type="dxa"/>
          </w:tcPr>
          <w:p w:rsidR="00E22CA3" w:rsidRPr="00E22CA3" w:rsidRDefault="00E22CA3" w:rsidP="00E22CA3">
            <w:pPr>
              <w:pStyle w:val="AC"/>
              <w:numPr>
                <w:ilvl w:val="1"/>
                <w:numId w:val="11"/>
              </w:numPr>
              <w:tabs>
                <w:tab w:val="clear" w:pos="397"/>
                <w:tab w:val="left" w:pos="0"/>
              </w:tabs>
              <w:ind w:left="426" w:hanging="426"/>
              <w:rPr>
                <w:rFonts w:asciiTheme="minorHAnsi" w:eastAsiaTheme="minorHAnsi" w:hAnsiTheme="minorHAnsi" w:cstheme="minorBidi"/>
                <w:bCs/>
                <w:color w:val="auto"/>
                <w:sz w:val="22"/>
                <w:szCs w:val="22"/>
              </w:rPr>
            </w:pPr>
            <w:r w:rsidRPr="00B20E2E">
              <w:rPr>
                <w:rFonts w:asciiTheme="minorHAnsi" w:eastAsiaTheme="minorHAnsi" w:hAnsiTheme="minorHAnsi" w:cstheme="minorBidi"/>
                <w:bCs/>
                <w:color w:val="auto"/>
                <w:sz w:val="22"/>
                <w:szCs w:val="22"/>
              </w:rPr>
              <w:t>Assess the application of counselling skills for people experiencing grief and loss</w:t>
            </w:r>
          </w:p>
        </w:tc>
        <w:tc>
          <w:tcPr>
            <w:tcW w:w="3203" w:type="dxa"/>
          </w:tcPr>
          <w:p w:rsidR="00E22CA3" w:rsidRPr="00E63BC9" w:rsidRDefault="00E22CA3" w:rsidP="00213BF6">
            <w:pPr>
              <w:tabs>
                <w:tab w:val="left" w:pos="397"/>
              </w:tabs>
              <w:spacing w:after="0"/>
              <w:jc w:val="center"/>
              <w:rPr>
                <w:rFonts w:ascii="Calibri" w:hAnsi="Calibri"/>
                <w:color w:val="000000" w:themeColor="text1"/>
              </w:rPr>
            </w:pPr>
          </w:p>
        </w:tc>
      </w:tr>
      <w:tr w:rsidR="00C32B5A" w:rsidRPr="00512C95" w:rsidTr="00213BF6">
        <w:trPr>
          <w:cantSplit/>
          <w:jc w:val="center"/>
        </w:trPr>
        <w:tc>
          <w:tcPr>
            <w:tcW w:w="3543" w:type="dxa"/>
          </w:tcPr>
          <w:p w:rsidR="00C32B5A" w:rsidRPr="006C7EA3" w:rsidRDefault="00B20E2E" w:rsidP="00213BF6">
            <w:pPr>
              <w:numPr>
                <w:ilvl w:val="0"/>
                <w:numId w:val="1"/>
              </w:numPr>
              <w:tabs>
                <w:tab w:val="clear" w:pos="360"/>
                <w:tab w:val="left" w:pos="397"/>
              </w:tabs>
              <w:spacing w:after="0"/>
              <w:ind w:left="397" w:hanging="397"/>
              <w:rPr>
                <w:rFonts w:ascii="Calibri" w:hAnsi="Calibri"/>
                <w:color w:val="000000" w:themeColor="text1"/>
                <w:sz w:val="24"/>
                <w:szCs w:val="24"/>
              </w:rPr>
            </w:pPr>
            <w:r w:rsidRPr="00084906">
              <w:rPr>
                <w:bCs/>
              </w:rPr>
              <w:t>Understand ethical practice when counselling people experiencing grief and loss</w:t>
            </w:r>
          </w:p>
        </w:tc>
        <w:tc>
          <w:tcPr>
            <w:tcW w:w="3936" w:type="dxa"/>
          </w:tcPr>
          <w:p w:rsidR="00C32B5A" w:rsidRPr="00E22CA3" w:rsidRDefault="00B20E2E" w:rsidP="00E22CA3">
            <w:pPr>
              <w:pStyle w:val="AC"/>
              <w:numPr>
                <w:ilvl w:val="1"/>
                <w:numId w:val="1"/>
              </w:numPr>
              <w:ind w:left="397" w:hanging="397"/>
              <w:rPr>
                <w:rFonts w:asciiTheme="minorHAnsi" w:eastAsiaTheme="minorHAnsi" w:hAnsiTheme="minorHAnsi" w:cstheme="minorBidi"/>
                <w:bCs/>
                <w:color w:val="auto"/>
                <w:sz w:val="22"/>
                <w:szCs w:val="22"/>
              </w:rPr>
            </w:pPr>
            <w:r w:rsidRPr="00B20E2E">
              <w:rPr>
                <w:rFonts w:asciiTheme="minorHAnsi" w:eastAsiaTheme="minorHAnsi" w:hAnsiTheme="minorHAnsi" w:cstheme="minorBidi"/>
                <w:bCs/>
                <w:color w:val="auto"/>
                <w:sz w:val="22"/>
                <w:szCs w:val="22"/>
              </w:rPr>
              <w:t>Indicate key challenges to ethical practice when counselling people experiencing grief and loss</w:t>
            </w:r>
          </w:p>
        </w:tc>
        <w:tc>
          <w:tcPr>
            <w:tcW w:w="3203" w:type="dxa"/>
          </w:tcPr>
          <w:p w:rsidR="00C32B5A" w:rsidRPr="00E63BC9" w:rsidRDefault="00C32B5A" w:rsidP="00213BF6">
            <w:pPr>
              <w:tabs>
                <w:tab w:val="left" w:pos="397"/>
              </w:tabs>
              <w:spacing w:after="0"/>
              <w:jc w:val="center"/>
              <w:rPr>
                <w:rFonts w:ascii="Calibri" w:hAnsi="Calibri"/>
                <w:color w:val="000000" w:themeColor="text1"/>
              </w:rPr>
            </w:pPr>
          </w:p>
        </w:tc>
      </w:tr>
      <w:tr w:rsidR="00E22CA3" w:rsidRPr="00512C95" w:rsidTr="00213BF6">
        <w:trPr>
          <w:cantSplit/>
          <w:jc w:val="center"/>
        </w:trPr>
        <w:tc>
          <w:tcPr>
            <w:tcW w:w="3543" w:type="dxa"/>
            <w:vMerge w:val="restart"/>
          </w:tcPr>
          <w:p w:rsidR="00E22CA3" w:rsidRPr="006C7EA3" w:rsidRDefault="00E22CA3" w:rsidP="00B20E2E">
            <w:pPr>
              <w:numPr>
                <w:ilvl w:val="0"/>
                <w:numId w:val="1"/>
              </w:numPr>
              <w:tabs>
                <w:tab w:val="clear" w:pos="360"/>
                <w:tab w:val="left" w:pos="397"/>
              </w:tabs>
              <w:spacing w:after="0"/>
              <w:ind w:left="397" w:hanging="397"/>
              <w:rPr>
                <w:rFonts w:ascii="Calibri" w:hAnsi="Calibri"/>
                <w:color w:val="000000" w:themeColor="text1"/>
                <w:sz w:val="24"/>
                <w:szCs w:val="24"/>
              </w:rPr>
            </w:pPr>
            <w:r w:rsidRPr="00084906">
              <w:rPr>
                <w:bCs/>
              </w:rPr>
              <w:t xml:space="preserve">Understand </w:t>
            </w:r>
            <w:r w:rsidRPr="00556C71">
              <w:rPr>
                <w:bCs/>
              </w:rPr>
              <w:t>risk management</w:t>
            </w:r>
            <w:r w:rsidRPr="00084906">
              <w:rPr>
                <w:bCs/>
              </w:rPr>
              <w:t xml:space="preserve"> in the counselling interaction</w:t>
            </w:r>
            <w:r>
              <w:rPr>
                <w:bCs/>
              </w:rPr>
              <w:t xml:space="preserve">   </w:t>
            </w:r>
          </w:p>
        </w:tc>
        <w:tc>
          <w:tcPr>
            <w:tcW w:w="3936" w:type="dxa"/>
          </w:tcPr>
          <w:p w:rsidR="00E22CA3" w:rsidRPr="00E22CA3" w:rsidRDefault="00E22CA3" w:rsidP="00E22CA3">
            <w:pPr>
              <w:pStyle w:val="AC"/>
              <w:numPr>
                <w:ilvl w:val="1"/>
                <w:numId w:val="1"/>
              </w:numPr>
              <w:ind w:left="397" w:hanging="397"/>
              <w:rPr>
                <w:rFonts w:asciiTheme="minorHAnsi" w:eastAsiaTheme="minorHAnsi" w:hAnsiTheme="minorHAnsi" w:cstheme="minorBidi"/>
                <w:bCs/>
                <w:color w:val="auto"/>
                <w:sz w:val="22"/>
                <w:szCs w:val="22"/>
              </w:rPr>
            </w:pPr>
            <w:r w:rsidRPr="00B20E2E">
              <w:rPr>
                <w:rFonts w:asciiTheme="minorHAnsi" w:eastAsiaTheme="minorHAnsi" w:hAnsiTheme="minorHAnsi" w:cstheme="minorBidi"/>
                <w:bCs/>
                <w:color w:val="auto"/>
                <w:sz w:val="22"/>
                <w:szCs w:val="22"/>
              </w:rPr>
              <w:t>Assess potential key risks to the counsellor</w:t>
            </w:r>
          </w:p>
        </w:tc>
        <w:tc>
          <w:tcPr>
            <w:tcW w:w="3203" w:type="dxa"/>
          </w:tcPr>
          <w:p w:rsidR="00E22CA3" w:rsidRPr="00E63BC9" w:rsidRDefault="00E22CA3" w:rsidP="00213BF6">
            <w:pPr>
              <w:tabs>
                <w:tab w:val="left" w:pos="397"/>
              </w:tabs>
              <w:spacing w:after="0"/>
              <w:jc w:val="center"/>
              <w:rPr>
                <w:rFonts w:ascii="Calibri" w:hAnsi="Calibri"/>
                <w:color w:val="000000" w:themeColor="text1"/>
              </w:rPr>
            </w:pPr>
          </w:p>
        </w:tc>
      </w:tr>
      <w:tr w:rsidR="00E22CA3" w:rsidRPr="00512C95" w:rsidTr="00213BF6">
        <w:trPr>
          <w:cantSplit/>
          <w:jc w:val="center"/>
        </w:trPr>
        <w:tc>
          <w:tcPr>
            <w:tcW w:w="3543" w:type="dxa"/>
            <w:vMerge/>
          </w:tcPr>
          <w:p w:rsidR="00E22CA3" w:rsidRPr="00084906" w:rsidRDefault="00E22CA3" w:rsidP="00E22CA3">
            <w:pPr>
              <w:tabs>
                <w:tab w:val="left" w:pos="397"/>
              </w:tabs>
              <w:spacing w:after="0"/>
              <w:rPr>
                <w:bCs/>
              </w:rPr>
            </w:pPr>
          </w:p>
        </w:tc>
        <w:tc>
          <w:tcPr>
            <w:tcW w:w="3936" w:type="dxa"/>
          </w:tcPr>
          <w:p w:rsidR="00E22CA3" w:rsidRPr="00E22CA3" w:rsidRDefault="00E22CA3" w:rsidP="00E22CA3">
            <w:pPr>
              <w:pStyle w:val="AC"/>
              <w:numPr>
                <w:ilvl w:val="1"/>
                <w:numId w:val="1"/>
              </w:numPr>
              <w:ind w:left="397" w:hanging="397"/>
              <w:rPr>
                <w:rFonts w:asciiTheme="minorHAnsi" w:eastAsiaTheme="minorHAnsi" w:hAnsiTheme="minorHAnsi" w:cstheme="minorBidi"/>
                <w:bCs/>
                <w:color w:val="auto"/>
                <w:sz w:val="22"/>
                <w:szCs w:val="22"/>
              </w:rPr>
            </w:pPr>
            <w:r w:rsidRPr="00B20E2E">
              <w:rPr>
                <w:rFonts w:asciiTheme="minorHAnsi" w:eastAsiaTheme="minorHAnsi" w:hAnsiTheme="minorHAnsi" w:cstheme="minorBidi"/>
                <w:bCs/>
                <w:color w:val="auto"/>
                <w:sz w:val="22"/>
                <w:szCs w:val="22"/>
              </w:rPr>
              <w:t>Assess potential key risks to the client</w:t>
            </w:r>
          </w:p>
        </w:tc>
        <w:tc>
          <w:tcPr>
            <w:tcW w:w="3203" w:type="dxa"/>
          </w:tcPr>
          <w:p w:rsidR="00E22CA3" w:rsidRPr="00E63BC9" w:rsidRDefault="00E22CA3" w:rsidP="00213BF6">
            <w:pPr>
              <w:tabs>
                <w:tab w:val="left" w:pos="397"/>
              </w:tabs>
              <w:spacing w:after="0"/>
              <w:jc w:val="center"/>
              <w:rPr>
                <w:rFonts w:ascii="Calibri" w:hAnsi="Calibri"/>
                <w:color w:val="000000" w:themeColor="text1"/>
              </w:rPr>
            </w:pPr>
          </w:p>
        </w:tc>
      </w:tr>
      <w:tr w:rsidR="00B20E2E" w:rsidRPr="00512C95" w:rsidTr="00213BF6">
        <w:trPr>
          <w:cantSplit/>
          <w:jc w:val="center"/>
        </w:trPr>
        <w:tc>
          <w:tcPr>
            <w:tcW w:w="3543" w:type="dxa"/>
          </w:tcPr>
          <w:p w:rsidR="00B20E2E" w:rsidRPr="00084906" w:rsidRDefault="00B20E2E" w:rsidP="00B20E2E">
            <w:pPr>
              <w:numPr>
                <w:ilvl w:val="0"/>
                <w:numId w:val="1"/>
              </w:numPr>
              <w:tabs>
                <w:tab w:val="clear" w:pos="360"/>
                <w:tab w:val="left" w:pos="397"/>
              </w:tabs>
              <w:spacing w:after="0"/>
              <w:ind w:left="397" w:hanging="397"/>
              <w:rPr>
                <w:bCs/>
              </w:rPr>
            </w:pPr>
            <w:r>
              <w:rPr>
                <w:bCs/>
              </w:rPr>
              <w:t xml:space="preserve">Know about </w:t>
            </w:r>
            <w:r w:rsidRPr="00084906">
              <w:rPr>
                <w:bCs/>
              </w:rPr>
              <w:t xml:space="preserve">an </w:t>
            </w:r>
            <w:r w:rsidRPr="00556C71">
              <w:rPr>
                <w:bCs/>
              </w:rPr>
              <w:t>awareness</w:t>
            </w:r>
            <w:r w:rsidRPr="00084906">
              <w:rPr>
                <w:bCs/>
              </w:rPr>
              <w:t xml:space="preserve"> of self in relation to others</w:t>
            </w:r>
            <w:r>
              <w:rPr>
                <w:bCs/>
              </w:rPr>
              <w:t xml:space="preserve"> when working with grief and loss</w:t>
            </w:r>
          </w:p>
        </w:tc>
        <w:tc>
          <w:tcPr>
            <w:tcW w:w="3936" w:type="dxa"/>
          </w:tcPr>
          <w:p w:rsidR="00B20E2E" w:rsidRPr="00E22CA3" w:rsidRDefault="00B20E2E" w:rsidP="00E22CA3">
            <w:pPr>
              <w:pStyle w:val="AC"/>
              <w:numPr>
                <w:ilvl w:val="1"/>
                <w:numId w:val="1"/>
              </w:numPr>
              <w:ind w:left="397" w:hanging="397"/>
              <w:rPr>
                <w:rFonts w:asciiTheme="minorHAnsi" w:eastAsiaTheme="minorHAnsi" w:hAnsiTheme="minorHAnsi" w:cstheme="minorBidi"/>
                <w:bCs/>
                <w:color w:val="auto"/>
                <w:sz w:val="22"/>
                <w:szCs w:val="22"/>
              </w:rPr>
            </w:pPr>
            <w:r w:rsidRPr="00B20E2E">
              <w:rPr>
                <w:rFonts w:asciiTheme="minorHAnsi" w:eastAsiaTheme="minorHAnsi" w:hAnsiTheme="minorHAnsi" w:cstheme="minorBidi"/>
                <w:bCs/>
                <w:color w:val="auto"/>
                <w:sz w:val="22"/>
                <w:szCs w:val="22"/>
              </w:rPr>
              <w:t>Identify ways in which personal self-awareness has developed when working with grief and loss</w:t>
            </w:r>
          </w:p>
        </w:tc>
        <w:tc>
          <w:tcPr>
            <w:tcW w:w="3203" w:type="dxa"/>
          </w:tcPr>
          <w:p w:rsidR="00B20E2E" w:rsidRPr="00E63BC9" w:rsidRDefault="00B20E2E" w:rsidP="00213BF6">
            <w:pPr>
              <w:tabs>
                <w:tab w:val="left" w:pos="397"/>
              </w:tabs>
              <w:spacing w:after="0"/>
              <w:jc w:val="center"/>
              <w:rPr>
                <w:rFonts w:ascii="Calibri" w:hAnsi="Calibri"/>
                <w:color w:val="000000" w:themeColor="text1"/>
              </w:rPr>
            </w:pPr>
          </w:p>
        </w:tc>
      </w:tr>
    </w:tbl>
    <w:p w:rsidR="00C32B5A" w:rsidRPr="00322FA1" w:rsidRDefault="00C32B5A" w:rsidP="00C32B5A">
      <w:pPr>
        <w:spacing w:after="0"/>
        <w:rPr>
          <w:rFonts w:ascii="Comic Sans MS" w:hAnsi="Comic Sans MS"/>
          <w:sz w:val="24"/>
          <w:szCs w:val="28"/>
        </w:rPr>
      </w:pPr>
    </w:p>
    <w:p w:rsidR="00C32B5A" w:rsidRPr="00C56BE3" w:rsidRDefault="00C32B5A" w:rsidP="00C32B5A">
      <w:pPr>
        <w:pStyle w:val="BodyText2"/>
        <w:spacing w:line="240" w:lineRule="auto"/>
        <w:rPr>
          <w:rFonts w:asciiTheme="minorHAnsi" w:hAnsiTheme="minorHAnsi"/>
          <w:b/>
        </w:rPr>
      </w:pPr>
      <w:r w:rsidRPr="00C56BE3">
        <w:rPr>
          <w:rFonts w:asciiTheme="minorHAnsi" w:hAnsiTheme="minorHAnsi"/>
          <w:b/>
        </w:rPr>
        <w:t xml:space="preserve">Final </w:t>
      </w:r>
      <w:r w:rsidR="00546DDB">
        <w:rPr>
          <w:rFonts w:asciiTheme="minorHAnsi" w:hAnsiTheme="minorHAnsi"/>
          <w:b/>
        </w:rPr>
        <w:t>Tutor/A</w:t>
      </w:r>
      <w:r w:rsidR="00442845">
        <w:rPr>
          <w:rFonts w:asciiTheme="minorHAnsi" w:hAnsiTheme="minorHAnsi"/>
          <w:b/>
        </w:rPr>
        <w:t>ssessor</w:t>
      </w:r>
      <w:r w:rsidRPr="00C56BE3">
        <w:rPr>
          <w:rFonts w:asciiTheme="minorHAnsi" w:hAnsiTheme="minorHAnsi"/>
          <w:b/>
        </w:rPr>
        <w:t xml:space="preserve"> Feedback (Strengths and Areas for Improvement):</w:t>
      </w:r>
    </w:p>
    <w:tbl>
      <w:tblPr>
        <w:tblW w:w="10740" w:type="dxa"/>
        <w:tblInd w:w="10" w:type="dxa"/>
        <w:tblBorders>
          <w:top w:val="single" w:sz="2" w:space="0" w:color="EE2C74"/>
          <w:left w:val="single" w:sz="2" w:space="0" w:color="EE2C74"/>
          <w:bottom w:val="single" w:sz="2" w:space="0" w:color="EE2C74"/>
          <w:right w:val="single" w:sz="2" w:space="0" w:color="EE2C74"/>
          <w:insideH w:val="single" w:sz="2" w:space="0" w:color="EE2C74"/>
          <w:insideV w:val="single" w:sz="2" w:space="0" w:color="EE2C74"/>
        </w:tblBorders>
        <w:tblLook w:val="0000" w:firstRow="0" w:lastRow="0" w:firstColumn="0" w:lastColumn="0" w:noHBand="0" w:noVBand="0"/>
      </w:tblPr>
      <w:tblGrid>
        <w:gridCol w:w="10740"/>
      </w:tblGrid>
      <w:tr w:rsidR="00C32B5A" w:rsidRPr="00D57743" w:rsidTr="00451120">
        <w:trPr>
          <w:trHeight w:val="3029"/>
        </w:trPr>
        <w:tc>
          <w:tcPr>
            <w:tcW w:w="10740" w:type="dxa"/>
          </w:tcPr>
          <w:p w:rsidR="00C32B5A" w:rsidRPr="00D57743" w:rsidRDefault="00C32B5A" w:rsidP="00213BF6">
            <w:pPr>
              <w:pStyle w:val="BodyText2"/>
              <w:spacing w:after="0" w:line="240" w:lineRule="auto"/>
              <w:rPr>
                <w:rFonts w:asciiTheme="minorHAnsi" w:hAnsiTheme="minorHAnsi"/>
              </w:rPr>
            </w:pPr>
          </w:p>
          <w:p w:rsidR="00C32B5A" w:rsidRDefault="00C32B5A" w:rsidP="00213BF6">
            <w:pPr>
              <w:pStyle w:val="BodyText2"/>
              <w:spacing w:after="0" w:line="240" w:lineRule="auto"/>
              <w:rPr>
                <w:rFonts w:asciiTheme="minorHAnsi" w:hAnsiTheme="minorHAnsi"/>
              </w:rPr>
            </w:pPr>
          </w:p>
          <w:p w:rsidR="00C32B5A" w:rsidRDefault="00C32B5A" w:rsidP="00213BF6">
            <w:pPr>
              <w:pStyle w:val="BodyText2"/>
              <w:spacing w:after="0" w:line="240" w:lineRule="auto"/>
              <w:rPr>
                <w:rFonts w:asciiTheme="minorHAnsi" w:hAnsiTheme="minorHAnsi"/>
              </w:rPr>
            </w:pPr>
          </w:p>
          <w:p w:rsidR="00C32B5A" w:rsidRDefault="00C32B5A" w:rsidP="00213BF6">
            <w:pPr>
              <w:pStyle w:val="BodyText2"/>
              <w:spacing w:after="0" w:line="240" w:lineRule="auto"/>
              <w:rPr>
                <w:rFonts w:asciiTheme="minorHAnsi" w:hAnsiTheme="minorHAnsi"/>
              </w:rPr>
            </w:pPr>
          </w:p>
          <w:p w:rsidR="00C32B5A" w:rsidRPr="00D57743" w:rsidRDefault="00C32B5A" w:rsidP="00213BF6">
            <w:pPr>
              <w:pStyle w:val="BodyText2"/>
              <w:rPr>
                <w:rFonts w:asciiTheme="minorHAnsi" w:hAnsiTheme="minorHAnsi"/>
              </w:rPr>
            </w:pPr>
          </w:p>
        </w:tc>
      </w:tr>
    </w:tbl>
    <w:p w:rsidR="00C32B5A" w:rsidRDefault="00C32B5A" w:rsidP="00C32B5A">
      <w:pPr>
        <w:numPr>
          <w:ilvl w:val="12"/>
          <w:numId w:val="0"/>
        </w:numPr>
        <w:spacing w:after="0"/>
        <w:rPr>
          <w:sz w:val="20"/>
        </w:rPr>
      </w:pPr>
    </w:p>
    <w:p w:rsidR="00451120" w:rsidRDefault="00451120" w:rsidP="00C32B5A">
      <w:pPr>
        <w:numPr>
          <w:ilvl w:val="12"/>
          <w:numId w:val="0"/>
        </w:numPr>
        <w:spacing w:after="0"/>
        <w:rPr>
          <w:sz w:val="20"/>
        </w:rPr>
      </w:pPr>
    </w:p>
    <w:p w:rsidR="00451120" w:rsidRDefault="00451120" w:rsidP="00C32B5A">
      <w:pPr>
        <w:numPr>
          <w:ilvl w:val="12"/>
          <w:numId w:val="0"/>
        </w:numPr>
        <w:spacing w:after="0"/>
        <w:rPr>
          <w:sz w:val="20"/>
        </w:rPr>
      </w:pPr>
    </w:p>
    <w:p w:rsidR="00E22CA3" w:rsidRDefault="00E22CA3" w:rsidP="00C32B5A">
      <w:pPr>
        <w:numPr>
          <w:ilvl w:val="12"/>
          <w:numId w:val="0"/>
        </w:numPr>
        <w:spacing w:after="0"/>
        <w:rPr>
          <w:sz w:val="20"/>
        </w:rPr>
      </w:pPr>
    </w:p>
    <w:p w:rsidR="00E22CA3" w:rsidRDefault="00E22CA3" w:rsidP="00C32B5A">
      <w:pPr>
        <w:numPr>
          <w:ilvl w:val="12"/>
          <w:numId w:val="0"/>
        </w:numPr>
        <w:spacing w:after="0"/>
        <w:rPr>
          <w:sz w:val="20"/>
        </w:rPr>
      </w:pPr>
    </w:p>
    <w:p w:rsidR="00E22CA3" w:rsidRDefault="00E22CA3" w:rsidP="00C32B5A">
      <w:pPr>
        <w:numPr>
          <w:ilvl w:val="12"/>
          <w:numId w:val="0"/>
        </w:numPr>
        <w:spacing w:after="0"/>
        <w:rPr>
          <w:sz w:val="20"/>
        </w:rPr>
      </w:pPr>
    </w:p>
    <w:p w:rsidR="00E22CA3" w:rsidRDefault="00E22CA3" w:rsidP="00C32B5A">
      <w:pPr>
        <w:numPr>
          <w:ilvl w:val="12"/>
          <w:numId w:val="0"/>
        </w:numPr>
        <w:spacing w:after="0"/>
        <w:rPr>
          <w:sz w:val="20"/>
        </w:rPr>
      </w:pPr>
    </w:p>
    <w:p w:rsidR="00451120" w:rsidRDefault="00451120" w:rsidP="00C32B5A">
      <w:pPr>
        <w:numPr>
          <w:ilvl w:val="12"/>
          <w:numId w:val="0"/>
        </w:numPr>
        <w:spacing w:after="0"/>
        <w:rPr>
          <w:sz w:val="20"/>
        </w:rPr>
      </w:pPr>
    </w:p>
    <w:p w:rsidR="00BE1464" w:rsidRPr="00C56BE3" w:rsidDel="00CE5AE5" w:rsidRDefault="00B276E0" w:rsidP="00BE1464">
      <w:pPr>
        <w:pStyle w:val="BodyText2"/>
        <w:spacing w:line="240" w:lineRule="auto"/>
        <w:rPr>
          <w:rFonts w:asciiTheme="minorHAnsi" w:hAnsiTheme="minorHAnsi"/>
          <w:b/>
        </w:rPr>
      </w:pPr>
      <w:r>
        <w:rPr>
          <w:rFonts w:asciiTheme="minorHAnsi" w:hAnsiTheme="minorHAnsi"/>
          <w:b/>
        </w:rPr>
        <w:lastRenderedPageBreak/>
        <w:t>Learner</w:t>
      </w:r>
      <w:r w:rsidR="00BE1464" w:rsidRPr="00C56BE3" w:rsidDel="00CE5AE5">
        <w:rPr>
          <w:rFonts w:asciiTheme="minorHAnsi" w:hAnsiTheme="minorHAnsi"/>
          <w:b/>
        </w:rPr>
        <w:t xml:space="preserve"> Evaluation (evaluation of own work and comment on assessment task):</w:t>
      </w:r>
    </w:p>
    <w:tbl>
      <w:tblPr>
        <w:tblW w:w="10741" w:type="dxa"/>
        <w:tblInd w:w="10" w:type="dxa"/>
        <w:tblBorders>
          <w:top w:val="single" w:sz="2" w:space="0" w:color="EE2C74"/>
          <w:left w:val="single" w:sz="2" w:space="0" w:color="EE2C74"/>
          <w:bottom w:val="single" w:sz="2" w:space="0" w:color="EE2C74"/>
          <w:right w:val="single" w:sz="2" w:space="0" w:color="EE2C74"/>
          <w:insideH w:val="single" w:sz="2" w:space="0" w:color="EE2C74"/>
          <w:insideV w:val="single" w:sz="2" w:space="0" w:color="EE2C74"/>
        </w:tblBorders>
        <w:tblLook w:val="0000" w:firstRow="0" w:lastRow="0" w:firstColumn="0" w:lastColumn="0" w:noHBand="0" w:noVBand="0"/>
      </w:tblPr>
      <w:tblGrid>
        <w:gridCol w:w="10741"/>
      </w:tblGrid>
      <w:tr w:rsidR="00BE1464" w:rsidRPr="00D57743" w:rsidDel="00CE5AE5" w:rsidTr="00451120">
        <w:trPr>
          <w:trHeight w:val="2685"/>
        </w:trPr>
        <w:tc>
          <w:tcPr>
            <w:tcW w:w="10741" w:type="dxa"/>
          </w:tcPr>
          <w:p w:rsidR="00BE1464" w:rsidRPr="00D57743" w:rsidDel="00CE5AE5" w:rsidRDefault="00BE1464" w:rsidP="00BE1464">
            <w:pPr>
              <w:pStyle w:val="BodyText2"/>
              <w:rPr>
                <w:rFonts w:asciiTheme="minorHAnsi" w:hAnsiTheme="minorHAnsi"/>
              </w:rPr>
            </w:pPr>
          </w:p>
          <w:p w:rsidR="00BE1464" w:rsidRPr="00D57743" w:rsidDel="00CE5AE5" w:rsidRDefault="00BE1464" w:rsidP="00BE1464">
            <w:pPr>
              <w:pStyle w:val="BodyText2"/>
              <w:rPr>
                <w:rFonts w:asciiTheme="minorHAnsi" w:hAnsiTheme="minorHAnsi"/>
              </w:rPr>
            </w:pPr>
          </w:p>
          <w:p w:rsidR="00BE1464" w:rsidRPr="00D57743" w:rsidDel="00CE5AE5" w:rsidRDefault="00BE1464" w:rsidP="00BE1464">
            <w:pPr>
              <w:pStyle w:val="BodyText2"/>
              <w:rPr>
                <w:rFonts w:asciiTheme="minorHAnsi" w:hAnsiTheme="minorHAnsi"/>
              </w:rPr>
            </w:pPr>
          </w:p>
        </w:tc>
      </w:tr>
    </w:tbl>
    <w:p w:rsidR="00BE1464" w:rsidRDefault="00BE1464" w:rsidP="00BE1464">
      <w:pPr>
        <w:numPr>
          <w:ilvl w:val="12"/>
          <w:numId w:val="0"/>
        </w:numPr>
        <w:rPr>
          <w:b/>
          <w:sz w:val="16"/>
        </w:rPr>
      </w:pPr>
    </w:p>
    <w:p w:rsidR="00451120" w:rsidRPr="00D57743" w:rsidRDefault="00451120" w:rsidP="00BE1464">
      <w:pPr>
        <w:numPr>
          <w:ilvl w:val="12"/>
          <w:numId w:val="0"/>
        </w:numPr>
        <w:rPr>
          <w:b/>
          <w:sz w:val="16"/>
        </w:rPr>
      </w:pPr>
    </w:p>
    <w:p w:rsidR="00C32B5A" w:rsidRPr="00B276E0" w:rsidRDefault="00B276E0" w:rsidP="00C32B5A">
      <w:pPr>
        <w:pStyle w:val="BodyText"/>
        <w:rPr>
          <w:rFonts w:asciiTheme="minorHAnsi" w:hAnsiTheme="minorHAnsi"/>
          <w:b/>
          <w:bCs/>
          <w:color w:val="000000" w:themeColor="text1"/>
          <w:sz w:val="24"/>
          <w:szCs w:val="28"/>
        </w:rPr>
      </w:pPr>
      <w:r w:rsidRPr="00B276E0">
        <w:rPr>
          <w:rFonts w:asciiTheme="minorHAnsi" w:hAnsiTheme="minorHAnsi"/>
          <w:b/>
          <w:bCs/>
          <w:color w:val="000000" w:themeColor="text1"/>
          <w:sz w:val="24"/>
          <w:szCs w:val="28"/>
        </w:rPr>
        <w:t>Learner</w:t>
      </w:r>
      <w:r w:rsidR="00C32B5A" w:rsidRPr="00B276E0">
        <w:rPr>
          <w:rFonts w:asciiTheme="minorHAnsi" w:hAnsiTheme="minorHAnsi"/>
          <w:b/>
          <w:bCs/>
          <w:color w:val="000000" w:themeColor="text1"/>
          <w:sz w:val="24"/>
          <w:szCs w:val="28"/>
        </w:rPr>
        <w:t xml:space="preserve"> Submission Disclaimer</w:t>
      </w:r>
    </w:p>
    <w:p w:rsidR="00C32B5A" w:rsidRDefault="00C32B5A" w:rsidP="00C32B5A">
      <w:pPr>
        <w:pStyle w:val="BodyText"/>
        <w:rPr>
          <w:rFonts w:asciiTheme="minorHAnsi" w:hAnsiTheme="minorHAnsi"/>
          <w:b/>
          <w:color w:val="000000" w:themeColor="text1"/>
          <w:sz w:val="24"/>
          <w:szCs w:val="28"/>
        </w:rPr>
      </w:pPr>
      <w:r w:rsidRPr="00C56BE3">
        <w:rPr>
          <w:rFonts w:asciiTheme="minorHAnsi" w:hAnsiTheme="minorHAnsi"/>
          <w:color w:val="000000" w:themeColor="text1"/>
          <w:sz w:val="24"/>
          <w:szCs w:val="28"/>
        </w:rPr>
        <w:t>I declare that this is an original piece of work and that all of the work is my own unless referenced.</w:t>
      </w:r>
    </w:p>
    <w:p w:rsidR="00C32B5A" w:rsidRDefault="00C32B5A" w:rsidP="00C32B5A">
      <w:pPr>
        <w:pStyle w:val="BodyText"/>
        <w:rPr>
          <w:rFonts w:asciiTheme="minorHAnsi" w:hAnsiTheme="minorHAnsi"/>
          <w:b/>
          <w:color w:val="000000" w:themeColor="text1"/>
          <w:sz w:val="24"/>
          <w:szCs w:val="28"/>
        </w:rPr>
      </w:pPr>
    </w:p>
    <w:p w:rsidR="00C32B5A" w:rsidRPr="00B276E0" w:rsidRDefault="00C32B5A" w:rsidP="00C32B5A">
      <w:pPr>
        <w:pStyle w:val="BodyText"/>
        <w:rPr>
          <w:rFonts w:asciiTheme="minorHAnsi" w:hAnsiTheme="minorHAnsi"/>
          <w:b/>
          <w:color w:val="000000" w:themeColor="text1"/>
          <w:sz w:val="24"/>
          <w:szCs w:val="28"/>
        </w:rPr>
      </w:pPr>
      <w:r w:rsidRPr="00B276E0">
        <w:rPr>
          <w:rFonts w:asciiTheme="minorHAnsi" w:hAnsiTheme="minorHAnsi"/>
          <w:b/>
          <w:color w:val="000000" w:themeColor="text1"/>
          <w:sz w:val="24"/>
          <w:szCs w:val="28"/>
        </w:rPr>
        <w:t xml:space="preserve">Assessor Disclaimer </w:t>
      </w:r>
    </w:p>
    <w:p w:rsidR="00C32B5A" w:rsidRDefault="00C32B5A" w:rsidP="00C32B5A">
      <w:pPr>
        <w:pStyle w:val="BodyText"/>
        <w:rPr>
          <w:rFonts w:asciiTheme="minorHAnsi" w:hAnsiTheme="minorHAnsi"/>
          <w:b/>
          <w:color w:val="000000" w:themeColor="text1"/>
          <w:sz w:val="24"/>
          <w:szCs w:val="28"/>
        </w:rPr>
      </w:pPr>
      <w:r>
        <w:rPr>
          <w:rFonts w:asciiTheme="minorHAnsi" w:hAnsiTheme="minorHAnsi"/>
          <w:color w:val="000000" w:themeColor="text1"/>
          <w:sz w:val="24"/>
          <w:szCs w:val="28"/>
        </w:rPr>
        <w:t>I confirm that this learner’s work fully meets the assessment criteria listed above and that any specified evidence requirements have been addressed.</w:t>
      </w:r>
    </w:p>
    <w:p w:rsidR="00C32B5A" w:rsidRPr="00512C95" w:rsidRDefault="00C32B5A" w:rsidP="00C32B5A">
      <w:pPr>
        <w:pStyle w:val="BodyText"/>
        <w:rPr>
          <w:rFonts w:asciiTheme="minorHAnsi" w:hAnsiTheme="minorHAnsi"/>
          <w:b/>
          <w:color w:val="000000" w:themeColor="text1"/>
          <w:sz w:val="16"/>
          <w:szCs w:val="28"/>
        </w:rPr>
      </w:pPr>
    </w:p>
    <w:p w:rsidR="00C32B5A" w:rsidRPr="00C56BE3" w:rsidRDefault="00C32B5A" w:rsidP="00C32B5A">
      <w:pPr>
        <w:pStyle w:val="BodyText"/>
        <w:rPr>
          <w:rFonts w:asciiTheme="minorHAnsi" w:hAnsiTheme="minorHAnsi"/>
          <w:b/>
          <w:bCs/>
          <w:color w:val="000000" w:themeColor="text1"/>
          <w:sz w:val="16"/>
          <w:szCs w:val="28"/>
        </w:rPr>
      </w:pPr>
    </w:p>
    <w:tbl>
      <w:tblPr>
        <w:tblW w:w="10723" w:type="dxa"/>
        <w:tblInd w:w="-4" w:type="dxa"/>
        <w:tblLook w:val="00A0" w:firstRow="1" w:lastRow="0" w:firstColumn="1" w:lastColumn="0" w:noHBand="0" w:noVBand="0"/>
      </w:tblPr>
      <w:tblGrid>
        <w:gridCol w:w="1105"/>
        <w:gridCol w:w="2469"/>
        <w:gridCol w:w="1074"/>
        <w:gridCol w:w="3402"/>
        <w:gridCol w:w="709"/>
        <w:gridCol w:w="1964"/>
      </w:tblGrid>
      <w:tr w:rsidR="00C32B5A" w:rsidRPr="00D57743" w:rsidTr="00213BF6">
        <w:tc>
          <w:tcPr>
            <w:tcW w:w="1105" w:type="dxa"/>
          </w:tcPr>
          <w:p w:rsidR="00C32B5A" w:rsidRPr="00D57743" w:rsidRDefault="00C32B5A" w:rsidP="00213BF6">
            <w:pPr>
              <w:numPr>
                <w:ilvl w:val="12"/>
                <w:numId w:val="0"/>
              </w:numPr>
              <w:spacing w:after="0"/>
              <w:rPr>
                <w:b/>
              </w:rPr>
            </w:pPr>
            <w:r w:rsidRPr="00D57743">
              <w:rPr>
                <w:b/>
              </w:rPr>
              <w:t>Assessor</w:t>
            </w:r>
          </w:p>
        </w:tc>
        <w:tc>
          <w:tcPr>
            <w:tcW w:w="2469" w:type="dxa"/>
            <w:tcBorders>
              <w:bottom w:val="single" w:sz="4" w:space="0" w:color="auto"/>
            </w:tcBorders>
          </w:tcPr>
          <w:p w:rsidR="00C32B5A" w:rsidRPr="00D57743" w:rsidRDefault="00C32B5A" w:rsidP="00213BF6">
            <w:pPr>
              <w:numPr>
                <w:ilvl w:val="12"/>
                <w:numId w:val="0"/>
              </w:numPr>
              <w:spacing w:after="0"/>
              <w:rPr>
                <w:b/>
              </w:rPr>
            </w:pPr>
          </w:p>
        </w:tc>
        <w:tc>
          <w:tcPr>
            <w:tcW w:w="1074" w:type="dxa"/>
          </w:tcPr>
          <w:p w:rsidR="00C32B5A" w:rsidRPr="00D57743" w:rsidRDefault="00B276E0" w:rsidP="00213BF6">
            <w:pPr>
              <w:numPr>
                <w:ilvl w:val="12"/>
                <w:numId w:val="0"/>
              </w:numPr>
              <w:spacing w:after="0"/>
              <w:rPr>
                <w:b/>
              </w:rPr>
            </w:pPr>
            <w:r>
              <w:rPr>
                <w:b/>
              </w:rPr>
              <w:t>Learner</w:t>
            </w:r>
          </w:p>
        </w:tc>
        <w:tc>
          <w:tcPr>
            <w:tcW w:w="3402" w:type="dxa"/>
            <w:tcBorders>
              <w:bottom w:val="single" w:sz="4" w:space="0" w:color="auto"/>
            </w:tcBorders>
          </w:tcPr>
          <w:p w:rsidR="00C32B5A" w:rsidRPr="00D57743" w:rsidRDefault="00C32B5A" w:rsidP="00213BF6">
            <w:pPr>
              <w:numPr>
                <w:ilvl w:val="12"/>
                <w:numId w:val="0"/>
              </w:numPr>
              <w:spacing w:after="0"/>
              <w:rPr>
                <w:b/>
              </w:rPr>
            </w:pPr>
          </w:p>
        </w:tc>
        <w:tc>
          <w:tcPr>
            <w:tcW w:w="709" w:type="dxa"/>
          </w:tcPr>
          <w:p w:rsidR="00C32B5A" w:rsidRPr="00D57743" w:rsidRDefault="00C32B5A" w:rsidP="00213BF6">
            <w:pPr>
              <w:numPr>
                <w:ilvl w:val="12"/>
                <w:numId w:val="0"/>
              </w:numPr>
              <w:spacing w:after="0"/>
              <w:rPr>
                <w:b/>
              </w:rPr>
            </w:pPr>
            <w:r w:rsidRPr="00D57743">
              <w:rPr>
                <w:b/>
              </w:rPr>
              <w:t>Date</w:t>
            </w:r>
          </w:p>
        </w:tc>
        <w:tc>
          <w:tcPr>
            <w:tcW w:w="1964" w:type="dxa"/>
            <w:tcBorders>
              <w:bottom w:val="single" w:sz="4" w:space="0" w:color="auto"/>
            </w:tcBorders>
          </w:tcPr>
          <w:p w:rsidR="00C32B5A" w:rsidRPr="00D57743" w:rsidRDefault="00C32B5A" w:rsidP="00213BF6">
            <w:pPr>
              <w:numPr>
                <w:ilvl w:val="12"/>
                <w:numId w:val="0"/>
              </w:numPr>
              <w:spacing w:after="0"/>
              <w:rPr>
                <w:b/>
              </w:rPr>
            </w:pPr>
          </w:p>
        </w:tc>
      </w:tr>
    </w:tbl>
    <w:p w:rsidR="00C32B5A" w:rsidRPr="00512C95" w:rsidRDefault="00C32B5A" w:rsidP="00C32B5A">
      <w:pPr>
        <w:rPr>
          <w:rFonts w:ascii="Comic Sans MS" w:hAnsi="Comic Sans MS"/>
          <w:szCs w:val="28"/>
        </w:rPr>
      </w:pPr>
    </w:p>
    <w:p w:rsidR="00C32B5A" w:rsidRDefault="00C32B5A" w:rsidP="00C32B5A"/>
    <w:p w:rsidR="00C217BC" w:rsidRDefault="00C217BC" w:rsidP="00C32B5A"/>
    <w:p w:rsidR="00C217BC" w:rsidRDefault="00C217BC" w:rsidP="00C32B5A"/>
    <w:p w:rsidR="00C32B5A" w:rsidRPr="00AF1572" w:rsidRDefault="00C32B5A" w:rsidP="00C32B5A">
      <w:pPr>
        <w:spacing w:before="60"/>
        <w:rPr>
          <w:sz w:val="14"/>
        </w:rPr>
      </w:pPr>
    </w:p>
    <w:p w:rsidR="00C32B5A" w:rsidRDefault="00C32B5A" w:rsidP="00C32B5A">
      <w:pPr>
        <w:pStyle w:val="UnitText"/>
        <w:spacing w:after="60"/>
        <w:rPr>
          <w:color w:val="000000" w:themeColor="text1"/>
          <w:sz w:val="14"/>
        </w:rPr>
      </w:pPr>
    </w:p>
    <w:p w:rsidR="00E22CA3" w:rsidRDefault="00E22CA3" w:rsidP="00C32B5A">
      <w:pPr>
        <w:pStyle w:val="UnitText"/>
        <w:spacing w:after="60"/>
        <w:rPr>
          <w:color w:val="000000" w:themeColor="text1"/>
          <w:sz w:val="14"/>
        </w:rPr>
      </w:pPr>
    </w:p>
    <w:p w:rsidR="00E22CA3" w:rsidRDefault="00E22CA3" w:rsidP="00C32B5A">
      <w:pPr>
        <w:pStyle w:val="UnitText"/>
        <w:spacing w:after="60"/>
        <w:rPr>
          <w:color w:val="000000" w:themeColor="text1"/>
          <w:sz w:val="14"/>
        </w:rPr>
      </w:pPr>
    </w:p>
    <w:p w:rsidR="00E22CA3" w:rsidRDefault="00E22CA3" w:rsidP="00C32B5A">
      <w:pPr>
        <w:pStyle w:val="UnitText"/>
        <w:spacing w:after="60"/>
        <w:rPr>
          <w:color w:val="000000" w:themeColor="text1"/>
          <w:sz w:val="14"/>
        </w:rPr>
      </w:pPr>
    </w:p>
    <w:p w:rsidR="00E22CA3" w:rsidRDefault="00E22CA3" w:rsidP="00C32B5A">
      <w:pPr>
        <w:pStyle w:val="UnitText"/>
        <w:spacing w:after="60"/>
        <w:rPr>
          <w:color w:val="000000" w:themeColor="text1"/>
          <w:sz w:val="14"/>
        </w:rPr>
      </w:pPr>
    </w:p>
    <w:p w:rsidR="00E22CA3" w:rsidRPr="005201A2" w:rsidRDefault="00E22CA3" w:rsidP="00C32B5A">
      <w:pPr>
        <w:pStyle w:val="UnitText"/>
        <w:spacing w:after="60"/>
        <w:rPr>
          <w:color w:val="000000" w:themeColor="text1"/>
          <w:sz w:val="14"/>
        </w:rPr>
      </w:pPr>
    </w:p>
    <w:p w:rsidR="007964B9" w:rsidRDefault="007964B9" w:rsidP="00C32B5A">
      <w:pPr>
        <w:pStyle w:val="UnitText"/>
        <w:spacing w:after="60"/>
        <w:rPr>
          <w:b/>
          <w:color w:val="000000" w:themeColor="text1"/>
        </w:rPr>
      </w:pPr>
    </w:p>
    <w:p w:rsidR="007964B9" w:rsidRDefault="007964B9" w:rsidP="00C32B5A">
      <w:pPr>
        <w:pStyle w:val="UnitText"/>
        <w:spacing w:after="60"/>
        <w:rPr>
          <w:b/>
          <w:color w:val="000000" w:themeColor="text1"/>
        </w:rPr>
      </w:pPr>
    </w:p>
    <w:p w:rsidR="00C32B5A" w:rsidRDefault="00C32B5A" w:rsidP="00C32B5A">
      <w:pPr>
        <w:pStyle w:val="UnitText"/>
        <w:spacing w:after="60"/>
        <w:rPr>
          <w:color w:val="000000" w:themeColor="text1"/>
          <w:sz w:val="14"/>
        </w:rPr>
      </w:pPr>
    </w:p>
    <w:p w:rsidR="00C73A49" w:rsidRDefault="00C73A49" w:rsidP="00C32B5A">
      <w:pPr>
        <w:pStyle w:val="UnitText"/>
        <w:spacing w:after="60"/>
        <w:rPr>
          <w:color w:val="000000" w:themeColor="text1"/>
          <w:sz w:val="14"/>
        </w:rPr>
      </w:pPr>
    </w:p>
    <w:p w:rsidR="00C73A49" w:rsidRDefault="00C73A49" w:rsidP="00C32B5A">
      <w:pPr>
        <w:pStyle w:val="UnitText"/>
        <w:spacing w:after="60"/>
        <w:rPr>
          <w:color w:val="000000" w:themeColor="text1"/>
          <w:sz w:val="14"/>
        </w:rPr>
      </w:pPr>
    </w:p>
    <w:p w:rsidR="00C73A49" w:rsidRDefault="00C73A49" w:rsidP="00C32B5A">
      <w:pPr>
        <w:pStyle w:val="UnitText"/>
        <w:spacing w:after="60"/>
        <w:rPr>
          <w:color w:val="000000" w:themeColor="text1"/>
          <w:sz w:val="14"/>
        </w:rPr>
      </w:pPr>
    </w:p>
    <w:p w:rsidR="00C73A49" w:rsidRDefault="00C73A49" w:rsidP="00C32B5A">
      <w:pPr>
        <w:pStyle w:val="UnitText"/>
        <w:spacing w:after="60"/>
        <w:rPr>
          <w:color w:val="000000" w:themeColor="text1"/>
          <w:sz w:val="14"/>
        </w:rPr>
      </w:pPr>
    </w:p>
    <w:p w:rsidR="00C73A49" w:rsidRDefault="00C73A49" w:rsidP="00C32B5A">
      <w:pPr>
        <w:pStyle w:val="UnitText"/>
        <w:spacing w:after="60"/>
        <w:rPr>
          <w:color w:val="000000" w:themeColor="text1"/>
          <w:sz w:val="14"/>
        </w:rPr>
      </w:pPr>
    </w:p>
    <w:p w:rsidR="00C73A49" w:rsidRDefault="00C73A49" w:rsidP="00C32B5A">
      <w:pPr>
        <w:pStyle w:val="UnitText"/>
        <w:spacing w:after="60"/>
        <w:rPr>
          <w:color w:val="000000" w:themeColor="text1"/>
          <w:sz w:val="14"/>
        </w:rPr>
      </w:pPr>
    </w:p>
    <w:p w:rsidR="00C73A49" w:rsidRDefault="00C73A49" w:rsidP="00C32B5A">
      <w:pPr>
        <w:pStyle w:val="UnitText"/>
        <w:spacing w:after="60"/>
        <w:rPr>
          <w:color w:val="000000" w:themeColor="text1"/>
          <w:sz w:val="14"/>
        </w:rPr>
      </w:pPr>
    </w:p>
    <w:p w:rsidR="00C73A49" w:rsidRDefault="00C73A49" w:rsidP="00C32B5A">
      <w:pPr>
        <w:pStyle w:val="UnitText"/>
        <w:spacing w:after="60"/>
        <w:rPr>
          <w:color w:val="000000" w:themeColor="text1"/>
          <w:sz w:val="14"/>
        </w:rPr>
      </w:pPr>
    </w:p>
    <w:p w:rsidR="00C73A49" w:rsidRDefault="00C73A49" w:rsidP="00C32B5A">
      <w:pPr>
        <w:pStyle w:val="UnitText"/>
        <w:spacing w:after="60"/>
        <w:rPr>
          <w:color w:val="000000" w:themeColor="text1"/>
          <w:sz w:val="14"/>
        </w:rPr>
      </w:pPr>
    </w:p>
    <w:p w:rsidR="00C73A49" w:rsidRPr="000B0483" w:rsidRDefault="00C73A49" w:rsidP="00C32B5A">
      <w:pPr>
        <w:pStyle w:val="UnitText"/>
        <w:spacing w:after="60"/>
        <w:rPr>
          <w:color w:val="000000" w:themeColor="text1"/>
          <w:sz w:val="14"/>
        </w:rPr>
      </w:pPr>
    </w:p>
    <w:p w:rsidR="00C217BC" w:rsidRDefault="00C217BC" w:rsidP="00C217BC"/>
    <w:p w:rsidR="006C7EA3" w:rsidRDefault="006C7EA3" w:rsidP="00C217BC"/>
    <w:p w:rsidR="00B276E0" w:rsidRDefault="00B276E0" w:rsidP="00C217BC"/>
    <w:p w:rsidR="00B276E0" w:rsidRDefault="00B276E0" w:rsidP="00C217BC"/>
    <w:p w:rsidR="007964B9" w:rsidRDefault="007964B9" w:rsidP="00C217BC"/>
    <w:p w:rsidR="00E22CA3" w:rsidRDefault="00E22CA3" w:rsidP="00C217BC"/>
    <w:p w:rsidR="00E22CA3" w:rsidRDefault="00E22CA3" w:rsidP="00E22CA3">
      <w:pPr>
        <w:pStyle w:val="Heading2"/>
      </w:pPr>
      <w:bookmarkStart w:id="3" w:name="_Toc395616193"/>
      <w:bookmarkStart w:id="4" w:name="_Toc395883039"/>
      <w:bookmarkStart w:id="5" w:name="_Toc397090635"/>
      <w:r w:rsidRPr="00320402">
        <w:lastRenderedPageBreak/>
        <w:t>Assignment Brief</w:t>
      </w:r>
      <w:bookmarkEnd w:id="3"/>
      <w:bookmarkEnd w:id="4"/>
      <w:bookmarkEnd w:id="5"/>
    </w:p>
    <w:p w:rsidR="00E22CA3" w:rsidRDefault="00E22CA3" w:rsidP="00E22CA3"/>
    <w:tbl>
      <w:tblPr>
        <w:tblW w:w="1049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575"/>
        <w:gridCol w:w="2522"/>
        <w:gridCol w:w="2576"/>
        <w:gridCol w:w="1825"/>
        <w:gridCol w:w="992"/>
      </w:tblGrid>
      <w:tr w:rsidR="00E22CA3" w:rsidRPr="00C56BE3" w:rsidTr="00F52AD6">
        <w:trPr>
          <w:cantSplit/>
          <w:trHeight w:val="397"/>
        </w:trPr>
        <w:tc>
          <w:tcPr>
            <w:tcW w:w="2575" w:type="dxa"/>
            <w:vAlign w:val="center"/>
          </w:tcPr>
          <w:p w:rsidR="00E22CA3" w:rsidRPr="00C56BE3" w:rsidRDefault="00E22CA3" w:rsidP="00F52AD6">
            <w:pPr>
              <w:pStyle w:val="UnitText"/>
              <w:rPr>
                <w:color w:val="000000" w:themeColor="text1"/>
                <w:sz w:val="28"/>
                <w:szCs w:val="28"/>
              </w:rPr>
            </w:pPr>
            <w:r>
              <w:rPr>
                <w:color w:val="000000" w:themeColor="text1"/>
                <w:sz w:val="28"/>
                <w:szCs w:val="28"/>
              </w:rPr>
              <w:t>Qualification</w:t>
            </w:r>
            <w:r w:rsidRPr="00C56BE3">
              <w:rPr>
                <w:color w:val="000000" w:themeColor="text1"/>
                <w:sz w:val="28"/>
                <w:szCs w:val="28"/>
              </w:rPr>
              <w:t>:</w:t>
            </w:r>
          </w:p>
        </w:tc>
        <w:tc>
          <w:tcPr>
            <w:tcW w:w="7915" w:type="dxa"/>
            <w:gridSpan w:val="4"/>
            <w:vAlign w:val="center"/>
          </w:tcPr>
          <w:p w:rsidR="00E22CA3" w:rsidRPr="00C56BE3" w:rsidRDefault="00E22CA3" w:rsidP="009B6D3A">
            <w:pPr>
              <w:pStyle w:val="UnitText"/>
              <w:rPr>
                <w:b/>
                <w:color w:val="000000" w:themeColor="text1"/>
                <w:sz w:val="28"/>
                <w:szCs w:val="28"/>
              </w:rPr>
            </w:pPr>
            <w:r>
              <w:rPr>
                <w:b/>
                <w:color w:val="000000" w:themeColor="text1"/>
                <w:sz w:val="28"/>
                <w:szCs w:val="28"/>
              </w:rPr>
              <w:t xml:space="preserve">AIM Awards Level 2 </w:t>
            </w:r>
            <w:r w:rsidR="009B6D3A">
              <w:rPr>
                <w:b/>
                <w:color w:val="000000" w:themeColor="text1"/>
                <w:sz w:val="28"/>
                <w:szCs w:val="28"/>
              </w:rPr>
              <w:t xml:space="preserve">Award </w:t>
            </w:r>
            <w:r>
              <w:rPr>
                <w:b/>
                <w:color w:val="000000" w:themeColor="text1"/>
                <w:sz w:val="28"/>
                <w:szCs w:val="28"/>
              </w:rPr>
              <w:t xml:space="preserve"> in </w:t>
            </w:r>
            <w:r w:rsidR="009B6D3A">
              <w:rPr>
                <w:b/>
                <w:color w:val="000000" w:themeColor="text1"/>
                <w:sz w:val="28"/>
                <w:szCs w:val="28"/>
              </w:rPr>
              <w:t>Counselling: Working with Grief and Loss</w:t>
            </w:r>
            <w:bookmarkStart w:id="6" w:name="_GoBack"/>
            <w:bookmarkEnd w:id="6"/>
          </w:p>
        </w:tc>
      </w:tr>
      <w:tr w:rsidR="00E22CA3" w:rsidRPr="00C56BE3" w:rsidTr="00F52AD6">
        <w:trPr>
          <w:cantSplit/>
          <w:trHeight w:val="397"/>
        </w:trPr>
        <w:tc>
          <w:tcPr>
            <w:tcW w:w="2575" w:type="dxa"/>
            <w:vAlign w:val="center"/>
          </w:tcPr>
          <w:p w:rsidR="00E22CA3" w:rsidRDefault="00E22CA3" w:rsidP="00F52AD6">
            <w:pPr>
              <w:pStyle w:val="UnitText"/>
              <w:rPr>
                <w:color w:val="000000" w:themeColor="text1"/>
                <w:sz w:val="28"/>
                <w:szCs w:val="28"/>
              </w:rPr>
            </w:pPr>
            <w:r>
              <w:rPr>
                <w:color w:val="000000" w:themeColor="text1"/>
                <w:sz w:val="28"/>
                <w:szCs w:val="28"/>
              </w:rPr>
              <w:t>Unit(s) covered:</w:t>
            </w:r>
          </w:p>
        </w:tc>
        <w:tc>
          <w:tcPr>
            <w:tcW w:w="7915" w:type="dxa"/>
            <w:gridSpan w:val="4"/>
            <w:vAlign w:val="center"/>
          </w:tcPr>
          <w:p w:rsidR="00E22CA3" w:rsidRPr="00C56BE3" w:rsidRDefault="00E22CA3" w:rsidP="00F52AD6">
            <w:pPr>
              <w:pStyle w:val="UnitText"/>
              <w:rPr>
                <w:b/>
                <w:color w:val="000000" w:themeColor="text1"/>
                <w:sz w:val="28"/>
                <w:szCs w:val="28"/>
              </w:rPr>
            </w:pPr>
            <w:r w:rsidRPr="00E22CA3">
              <w:rPr>
                <w:b/>
                <w:color w:val="000000" w:themeColor="text1"/>
                <w:sz w:val="28"/>
                <w:szCs w:val="28"/>
              </w:rPr>
              <w:t>Working With Grief and Loss</w:t>
            </w:r>
            <w:r w:rsidR="00017691">
              <w:rPr>
                <w:b/>
                <w:color w:val="000000" w:themeColor="text1"/>
                <w:sz w:val="28"/>
                <w:szCs w:val="28"/>
              </w:rPr>
              <w:t xml:space="preserve"> L2</w:t>
            </w:r>
          </w:p>
        </w:tc>
      </w:tr>
      <w:tr w:rsidR="00E22CA3" w:rsidRPr="00C56BE3" w:rsidTr="00F52AD6">
        <w:trPr>
          <w:cantSplit/>
          <w:trHeight w:val="397"/>
        </w:trPr>
        <w:tc>
          <w:tcPr>
            <w:tcW w:w="2575" w:type="dxa"/>
            <w:vAlign w:val="center"/>
          </w:tcPr>
          <w:p w:rsidR="00E22CA3" w:rsidRPr="00C56BE3" w:rsidRDefault="00E22CA3" w:rsidP="00F52AD6">
            <w:pPr>
              <w:pStyle w:val="UnitText"/>
              <w:rPr>
                <w:color w:val="000000" w:themeColor="text1"/>
                <w:sz w:val="28"/>
                <w:szCs w:val="28"/>
              </w:rPr>
            </w:pPr>
            <w:r>
              <w:rPr>
                <w:color w:val="000000" w:themeColor="text1"/>
                <w:sz w:val="28"/>
                <w:szCs w:val="28"/>
              </w:rPr>
              <w:t>Assessor</w:t>
            </w:r>
            <w:r w:rsidRPr="00C56BE3">
              <w:rPr>
                <w:color w:val="000000" w:themeColor="text1"/>
                <w:sz w:val="28"/>
                <w:szCs w:val="28"/>
              </w:rPr>
              <w:t>:</w:t>
            </w:r>
          </w:p>
        </w:tc>
        <w:tc>
          <w:tcPr>
            <w:tcW w:w="7915" w:type="dxa"/>
            <w:gridSpan w:val="4"/>
            <w:vAlign w:val="center"/>
          </w:tcPr>
          <w:p w:rsidR="00E22CA3" w:rsidRPr="00C56BE3" w:rsidRDefault="00E22CA3" w:rsidP="00F52AD6">
            <w:pPr>
              <w:pStyle w:val="UnitText"/>
              <w:rPr>
                <w:b/>
                <w:color w:val="000000" w:themeColor="text1"/>
                <w:sz w:val="28"/>
                <w:szCs w:val="28"/>
              </w:rPr>
            </w:pPr>
          </w:p>
        </w:tc>
      </w:tr>
      <w:tr w:rsidR="00E22CA3" w:rsidRPr="00C56BE3" w:rsidTr="00F52AD6">
        <w:trPr>
          <w:cantSplit/>
          <w:trHeight w:val="567"/>
        </w:trPr>
        <w:tc>
          <w:tcPr>
            <w:tcW w:w="2575" w:type="dxa"/>
            <w:vAlign w:val="center"/>
          </w:tcPr>
          <w:p w:rsidR="00E22CA3" w:rsidRPr="00C56BE3" w:rsidRDefault="00E22CA3" w:rsidP="00F52AD6">
            <w:pPr>
              <w:pStyle w:val="UnitText"/>
              <w:rPr>
                <w:color w:val="000000" w:themeColor="text1"/>
                <w:sz w:val="28"/>
                <w:szCs w:val="28"/>
              </w:rPr>
            </w:pPr>
            <w:r>
              <w:rPr>
                <w:color w:val="000000" w:themeColor="text1"/>
                <w:sz w:val="28"/>
                <w:szCs w:val="28"/>
              </w:rPr>
              <w:t>Assignment Title</w:t>
            </w:r>
            <w:r w:rsidRPr="00C56BE3">
              <w:rPr>
                <w:color w:val="000000" w:themeColor="text1"/>
                <w:sz w:val="28"/>
                <w:szCs w:val="28"/>
              </w:rPr>
              <w:t>:</w:t>
            </w:r>
          </w:p>
        </w:tc>
        <w:tc>
          <w:tcPr>
            <w:tcW w:w="5098" w:type="dxa"/>
            <w:gridSpan w:val="2"/>
            <w:vAlign w:val="center"/>
          </w:tcPr>
          <w:p w:rsidR="00E22CA3" w:rsidRPr="006616B5" w:rsidRDefault="00E22CA3" w:rsidP="00F52AD6">
            <w:pPr>
              <w:pStyle w:val="UnitText"/>
              <w:spacing w:before="120" w:after="120"/>
              <w:rPr>
                <w:b/>
                <w:color w:val="000000" w:themeColor="text1"/>
                <w:sz w:val="36"/>
                <w:szCs w:val="36"/>
              </w:rPr>
            </w:pPr>
            <w:r>
              <w:rPr>
                <w:b/>
                <w:color w:val="000000" w:themeColor="text1"/>
                <w:sz w:val="36"/>
                <w:szCs w:val="36"/>
              </w:rPr>
              <w:t>Journal</w:t>
            </w:r>
            <w:r w:rsidR="00F10682">
              <w:rPr>
                <w:b/>
                <w:color w:val="000000" w:themeColor="text1"/>
                <w:sz w:val="36"/>
                <w:szCs w:val="36"/>
              </w:rPr>
              <w:t>: Working with Grief and Loss</w:t>
            </w:r>
          </w:p>
        </w:tc>
        <w:tc>
          <w:tcPr>
            <w:tcW w:w="1825" w:type="dxa"/>
            <w:vAlign w:val="center"/>
          </w:tcPr>
          <w:p w:rsidR="00E22CA3" w:rsidRPr="00C265D9" w:rsidRDefault="00E22CA3" w:rsidP="00F52AD6">
            <w:pPr>
              <w:pStyle w:val="UnitText"/>
              <w:spacing w:before="120" w:after="120"/>
              <w:rPr>
                <w:color w:val="000000" w:themeColor="text1"/>
                <w:sz w:val="28"/>
                <w:szCs w:val="36"/>
              </w:rPr>
            </w:pPr>
            <w:r>
              <w:rPr>
                <w:color w:val="000000" w:themeColor="text1"/>
                <w:sz w:val="28"/>
                <w:szCs w:val="36"/>
              </w:rPr>
              <w:t>Unit Assignment No.:</w:t>
            </w:r>
          </w:p>
        </w:tc>
        <w:tc>
          <w:tcPr>
            <w:tcW w:w="992" w:type="dxa"/>
            <w:vAlign w:val="center"/>
          </w:tcPr>
          <w:p w:rsidR="00E22CA3" w:rsidRPr="00C265D9" w:rsidRDefault="00E22CA3" w:rsidP="00F52AD6">
            <w:pPr>
              <w:pStyle w:val="UnitText"/>
              <w:spacing w:before="120" w:after="120"/>
              <w:jc w:val="center"/>
              <w:rPr>
                <w:color w:val="000000" w:themeColor="text1"/>
                <w:sz w:val="28"/>
                <w:szCs w:val="28"/>
              </w:rPr>
            </w:pPr>
            <w:r>
              <w:rPr>
                <w:color w:val="000000" w:themeColor="text1"/>
                <w:sz w:val="28"/>
                <w:szCs w:val="28"/>
              </w:rPr>
              <w:t xml:space="preserve"> 1 / 1</w:t>
            </w:r>
          </w:p>
        </w:tc>
      </w:tr>
      <w:tr w:rsidR="00E22CA3" w:rsidRPr="00C56BE3" w:rsidTr="00F52AD6">
        <w:trPr>
          <w:cantSplit/>
          <w:trHeight w:val="397"/>
        </w:trPr>
        <w:tc>
          <w:tcPr>
            <w:tcW w:w="2575" w:type="dxa"/>
            <w:vAlign w:val="center"/>
          </w:tcPr>
          <w:p w:rsidR="00E22CA3" w:rsidRDefault="006C1265" w:rsidP="00F52AD6">
            <w:pPr>
              <w:pStyle w:val="UnitText"/>
              <w:rPr>
                <w:color w:val="000000" w:themeColor="text1"/>
                <w:sz w:val="28"/>
                <w:szCs w:val="28"/>
              </w:rPr>
            </w:pPr>
            <w:r>
              <w:rPr>
                <w:color w:val="000000" w:themeColor="text1"/>
                <w:sz w:val="28"/>
                <w:szCs w:val="28"/>
              </w:rPr>
              <w:t>Date Brief Set</w:t>
            </w:r>
            <w:r w:rsidR="00E22CA3">
              <w:rPr>
                <w:color w:val="000000" w:themeColor="text1"/>
                <w:sz w:val="28"/>
                <w:szCs w:val="28"/>
              </w:rPr>
              <w:t>:</w:t>
            </w:r>
          </w:p>
        </w:tc>
        <w:tc>
          <w:tcPr>
            <w:tcW w:w="2522" w:type="dxa"/>
            <w:vAlign w:val="center"/>
          </w:tcPr>
          <w:p w:rsidR="00E22CA3" w:rsidRPr="00867981" w:rsidRDefault="00E22CA3" w:rsidP="00F52AD6">
            <w:pPr>
              <w:pStyle w:val="UnitText"/>
              <w:spacing w:before="120" w:after="120"/>
              <w:rPr>
                <w:color w:val="000000" w:themeColor="text1"/>
                <w:sz w:val="28"/>
                <w:szCs w:val="36"/>
              </w:rPr>
            </w:pPr>
          </w:p>
        </w:tc>
        <w:tc>
          <w:tcPr>
            <w:tcW w:w="2576" w:type="dxa"/>
            <w:vAlign w:val="center"/>
          </w:tcPr>
          <w:p w:rsidR="00E22CA3" w:rsidRPr="00867981" w:rsidRDefault="00E22CA3" w:rsidP="00F52AD6">
            <w:pPr>
              <w:pStyle w:val="UnitText"/>
              <w:spacing w:before="120" w:after="120"/>
              <w:rPr>
                <w:color w:val="000000" w:themeColor="text1"/>
                <w:sz w:val="28"/>
                <w:szCs w:val="36"/>
              </w:rPr>
            </w:pPr>
            <w:r>
              <w:rPr>
                <w:color w:val="000000" w:themeColor="text1"/>
                <w:sz w:val="28"/>
                <w:szCs w:val="36"/>
              </w:rPr>
              <w:t>Submission Date:</w:t>
            </w:r>
          </w:p>
        </w:tc>
        <w:tc>
          <w:tcPr>
            <w:tcW w:w="2817" w:type="dxa"/>
            <w:gridSpan w:val="2"/>
            <w:vAlign w:val="center"/>
          </w:tcPr>
          <w:p w:rsidR="00E22CA3" w:rsidRPr="00B839FF" w:rsidRDefault="00E22CA3" w:rsidP="00F52AD6">
            <w:pPr>
              <w:pStyle w:val="UnitText"/>
              <w:spacing w:before="120" w:after="120"/>
              <w:rPr>
                <w:b/>
                <w:color w:val="000000" w:themeColor="text1"/>
                <w:sz w:val="28"/>
                <w:szCs w:val="36"/>
              </w:rPr>
            </w:pPr>
          </w:p>
        </w:tc>
      </w:tr>
    </w:tbl>
    <w:p w:rsidR="00E22CA3" w:rsidRDefault="00E22CA3" w:rsidP="00E22CA3">
      <w:pPr>
        <w:pStyle w:val="UnitText"/>
        <w:rPr>
          <w:b/>
          <w:color w:val="000000" w:themeColor="text1"/>
        </w:rPr>
      </w:pPr>
    </w:p>
    <w:p w:rsidR="00E22CA3" w:rsidRDefault="00E22CA3" w:rsidP="00E22CA3">
      <w:pPr>
        <w:pStyle w:val="UnitText"/>
        <w:spacing w:after="60"/>
        <w:rPr>
          <w:b/>
          <w:color w:val="000000" w:themeColor="text1"/>
        </w:rPr>
      </w:pPr>
      <w:r>
        <w:rPr>
          <w:b/>
          <w:color w:val="000000" w:themeColor="text1"/>
        </w:rPr>
        <w:t>Why are we doing this?</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EE2C74"/>
          <w:insideV w:val="single" w:sz="4" w:space="0" w:color="EE2C74"/>
        </w:tblBorders>
        <w:tblLook w:val="04A0" w:firstRow="1" w:lastRow="0" w:firstColumn="1" w:lastColumn="0" w:noHBand="0" w:noVBand="1"/>
      </w:tblPr>
      <w:tblGrid>
        <w:gridCol w:w="10490"/>
      </w:tblGrid>
      <w:tr w:rsidR="00E22CA3" w:rsidTr="00F52AD6">
        <w:tc>
          <w:tcPr>
            <w:tcW w:w="10490" w:type="dxa"/>
          </w:tcPr>
          <w:p w:rsidR="00E22CA3" w:rsidRDefault="00E22CA3" w:rsidP="00F52AD6">
            <w:pPr>
              <w:pStyle w:val="UnitText"/>
              <w:spacing w:before="120" w:after="120"/>
              <w:rPr>
                <w:color w:val="000000" w:themeColor="text1"/>
              </w:rPr>
            </w:pPr>
            <w:r>
              <w:rPr>
                <w:color w:val="000000" w:themeColor="text1"/>
              </w:rPr>
              <w:t>Reflection on your own work is important in any job, but in counselling the ability to reflect on how you have worked with a client and the strategies you have used is imperative in order to be able to improve as a professional.</w:t>
            </w:r>
          </w:p>
          <w:p w:rsidR="00E22CA3" w:rsidRPr="00C56BE3" w:rsidRDefault="00E22CA3" w:rsidP="00F52AD6">
            <w:pPr>
              <w:pStyle w:val="UnitText"/>
              <w:spacing w:before="120" w:after="120"/>
              <w:rPr>
                <w:color w:val="000000" w:themeColor="text1"/>
              </w:rPr>
            </w:pPr>
            <w:r>
              <w:rPr>
                <w:color w:val="000000" w:themeColor="text1"/>
              </w:rPr>
              <w:t xml:space="preserve">Your evidence for this unit is comprised of a journal where you will reflect on content learned in </w:t>
            </w:r>
            <w:r w:rsidR="008C6246">
              <w:rPr>
                <w:color w:val="000000" w:themeColor="text1"/>
              </w:rPr>
              <w:t>your teaching sessions and role-</w:t>
            </w:r>
            <w:r>
              <w:rPr>
                <w:color w:val="000000" w:themeColor="text1"/>
              </w:rPr>
              <w:t>plays with the aim of introducing reflective practice.</w:t>
            </w:r>
          </w:p>
        </w:tc>
      </w:tr>
    </w:tbl>
    <w:p w:rsidR="00E22CA3" w:rsidRPr="00AF1572" w:rsidRDefault="00E22CA3" w:rsidP="00E22CA3">
      <w:pPr>
        <w:pStyle w:val="UnitText"/>
        <w:pBdr>
          <w:top w:val="single" w:sz="4" w:space="0" w:color="EE2C74"/>
        </w:pBdr>
        <w:spacing w:after="60"/>
        <w:rPr>
          <w:b/>
          <w:color w:val="000000" w:themeColor="text1"/>
          <w:sz w:val="14"/>
        </w:rPr>
      </w:pPr>
    </w:p>
    <w:p w:rsidR="00E22CA3" w:rsidRPr="00DD281F" w:rsidRDefault="00E22CA3" w:rsidP="00E22CA3">
      <w:pPr>
        <w:pStyle w:val="UnitText"/>
        <w:pBdr>
          <w:top w:val="single" w:sz="4" w:space="0" w:color="EE2C74"/>
        </w:pBdr>
        <w:spacing w:after="60"/>
        <w:rPr>
          <w:b/>
          <w:color w:val="000000" w:themeColor="text1"/>
        </w:rPr>
      </w:pPr>
      <w:r w:rsidRPr="00DD281F">
        <w:rPr>
          <w:b/>
          <w:color w:val="000000" w:themeColor="text1"/>
        </w:rPr>
        <w:t>Task</w:t>
      </w:r>
      <w:r>
        <w:rPr>
          <w:b/>
          <w:color w:val="000000" w:themeColor="text1"/>
        </w:rPr>
        <w:t>s</w:t>
      </w:r>
    </w:p>
    <w:p w:rsidR="00E22CA3" w:rsidRPr="00DD281F" w:rsidRDefault="00E22CA3" w:rsidP="00E22CA3">
      <w:pPr>
        <w:pStyle w:val="Heading9"/>
        <w:spacing w:before="0"/>
        <w:rPr>
          <w:rFonts w:asciiTheme="minorHAnsi" w:hAnsiTheme="minorHAnsi"/>
        </w:rPr>
      </w:pPr>
      <w:r w:rsidRPr="00DD281F">
        <w:rPr>
          <w:rFonts w:asciiTheme="minorHAnsi" w:hAnsiTheme="minorHAnsi"/>
        </w:rPr>
        <w:t>To complete this assignment you will need to</w:t>
      </w:r>
      <w:r>
        <w:rPr>
          <w:rFonts w:asciiTheme="minorHAnsi" w:hAnsiTheme="minorHAnsi"/>
        </w:rPr>
        <w:t xml:space="preserve"> complete the following tasks</w:t>
      </w:r>
      <w:r w:rsidRPr="00DD281F">
        <w:rPr>
          <w:rFonts w:asciiTheme="minorHAnsi" w:hAnsiTheme="minorHAnsi"/>
        </w:rPr>
        <w: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7"/>
        <w:gridCol w:w="1417"/>
        <w:gridCol w:w="1276"/>
      </w:tblGrid>
      <w:tr w:rsidR="00F10682" w:rsidRPr="00DD281F" w:rsidTr="00F52AD6">
        <w:tc>
          <w:tcPr>
            <w:tcW w:w="7797" w:type="dxa"/>
            <w:tcBorders>
              <w:top w:val="single" w:sz="4" w:space="0" w:color="EE2C74"/>
              <w:bottom w:val="single" w:sz="4" w:space="0" w:color="EE2C74"/>
            </w:tcBorders>
            <w:vAlign w:val="center"/>
          </w:tcPr>
          <w:p w:rsidR="00F10682" w:rsidRPr="00921487" w:rsidRDefault="00F10682" w:rsidP="00F52AD6">
            <w:pPr>
              <w:spacing w:before="60"/>
              <w:rPr>
                <w:b/>
                <w:sz w:val="20"/>
              </w:rPr>
            </w:pPr>
            <w:r>
              <w:rPr>
                <w:b/>
              </w:rPr>
              <w:t>Task</w:t>
            </w:r>
          </w:p>
        </w:tc>
        <w:tc>
          <w:tcPr>
            <w:tcW w:w="1417" w:type="dxa"/>
            <w:tcBorders>
              <w:top w:val="single" w:sz="4" w:space="0" w:color="EE2C74"/>
              <w:bottom w:val="single" w:sz="4" w:space="0" w:color="EE2C74"/>
            </w:tcBorders>
            <w:vAlign w:val="center"/>
          </w:tcPr>
          <w:p w:rsidR="00F10682" w:rsidRPr="00921487" w:rsidRDefault="00F10682" w:rsidP="00F52AD6">
            <w:pPr>
              <w:spacing w:before="60"/>
              <w:rPr>
                <w:b/>
                <w:sz w:val="20"/>
              </w:rPr>
            </w:pPr>
            <w:r w:rsidRPr="00921487">
              <w:rPr>
                <w:b/>
                <w:sz w:val="20"/>
              </w:rPr>
              <w:t>Type of Evidence</w:t>
            </w:r>
          </w:p>
        </w:tc>
        <w:tc>
          <w:tcPr>
            <w:tcW w:w="1276" w:type="dxa"/>
            <w:tcBorders>
              <w:top w:val="single" w:sz="4" w:space="0" w:color="EE2C74"/>
              <w:bottom w:val="single" w:sz="4" w:space="0" w:color="EE2C74"/>
            </w:tcBorders>
            <w:vAlign w:val="center"/>
          </w:tcPr>
          <w:p w:rsidR="00F10682" w:rsidRPr="00921487" w:rsidRDefault="00F10682" w:rsidP="00F52AD6">
            <w:pPr>
              <w:spacing w:before="60"/>
              <w:rPr>
                <w:b/>
                <w:sz w:val="20"/>
              </w:rPr>
            </w:pPr>
            <w:r w:rsidRPr="00921487">
              <w:rPr>
                <w:b/>
                <w:sz w:val="20"/>
              </w:rPr>
              <w:t>Assessment Criteria</w:t>
            </w:r>
            <w:r>
              <w:rPr>
                <w:b/>
                <w:sz w:val="20"/>
              </w:rPr>
              <w:t xml:space="preserve"> </w:t>
            </w:r>
          </w:p>
        </w:tc>
      </w:tr>
      <w:tr w:rsidR="00F10682" w:rsidRPr="00DD281F" w:rsidTr="00F52AD6">
        <w:trPr>
          <w:trHeight w:val="602"/>
        </w:trPr>
        <w:tc>
          <w:tcPr>
            <w:tcW w:w="7797" w:type="dxa"/>
            <w:tcBorders>
              <w:top w:val="single" w:sz="4" w:space="0" w:color="EE2C74"/>
              <w:bottom w:val="single" w:sz="4" w:space="0" w:color="BFBFBF" w:themeColor="background1" w:themeShade="BF"/>
            </w:tcBorders>
          </w:tcPr>
          <w:p w:rsidR="00F10682" w:rsidRDefault="00F10682" w:rsidP="00F52AD6">
            <w:pPr>
              <w:spacing w:after="120"/>
            </w:pPr>
            <w:r>
              <w:t xml:space="preserve">You must complete a journal consisting of an entry after each teaching session where you reflect on the concepts delivered and discussed that relate to this unit’s topic and most importantly </w:t>
            </w:r>
            <w:r w:rsidR="003D4940">
              <w:t>A</w:t>
            </w:r>
            <w:r>
              <w:t xml:space="preserve">ssessment </w:t>
            </w:r>
            <w:r w:rsidR="003D4940">
              <w:t>C</w:t>
            </w:r>
            <w:r>
              <w:t xml:space="preserve">riteria. </w:t>
            </w:r>
          </w:p>
          <w:p w:rsidR="00F10682" w:rsidRPr="00C66C83" w:rsidRDefault="00F10682" w:rsidP="00F52AD6">
            <w:pPr>
              <w:spacing w:after="120"/>
            </w:pPr>
            <w:r>
              <w:t>Your journal must contain the following:</w:t>
            </w:r>
          </w:p>
        </w:tc>
        <w:tc>
          <w:tcPr>
            <w:tcW w:w="1417" w:type="dxa"/>
            <w:tcBorders>
              <w:top w:val="single" w:sz="4" w:space="0" w:color="EE2C74"/>
              <w:bottom w:val="single" w:sz="4" w:space="0" w:color="BFBFBF" w:themeColor="background1" w:themeShade="BF"/>
            </w:tcBorders>
          </w:tcPr>
          <w:p w:rsidR="00F10682" w:rsidRPr="00C66C83" w:rsidRDefault="00F10682" w:rsidP="00F52AD6">
            <w:r>
              <w:t>Journal, 800 words per entry</w:t>
            </w:r>
          </w:p>
        </w:tc>
        <w:tc>
          <w:tcPr>
            <w:tcW w:w="1276" w:type="dxa"/>
            <w:tcBorders>
              <w:top w:val="single" w:sz="4" w:space="0" w:color="EE2C74"/>
              <w:bottom w:val="single" w:sz="4" w:space="0" w:color="BFBFBF" w:themeColor="background1" w:themeShade="BF"/>
            </w:tcBorders>
          </w:tcPr>
          <w:p w:rsidR="00F10682" w:rsidRPr="00C66C83" w:rsidRDefault="00F10682" w:rsidP="00F52AD6"/>
        </w:tc>
      </w:tr>
      <w:tr w:rsidR="00F10682" w:rsidRPr="00DD281F" w:rsidTr="00F52AD6">
        <w:trPr>
          <w:trHeight w:val="412"/>
        </w:trPr>
        <w:tc>
          <w:tcPr>
            <w:tcW w:w="7797" w:type="dxa"/>
            <w:tcBorders>
              <w:top w:val="single" w:sz="4" w:space="0" w:color="BFBFBF" w:themeColor="background1" w:themeShade="BF"/>
              <w:bottom w:val="single" w:sz="4" w:space="0" w:color="BFBFBF" w:themeColor="background1" w:themeShade="BF"/>
            </w:tcBorders>
          </w:tcPr>
          <w:p w:rsidR="00F10682" w:rsidRPr="005E5D6B" w:rsidRDefault="00F10682" w:rsidP="00F10682">
            <w:pPr>
              <w:pStyle w:val="ListParagraph"/>
              <w:numPr>
                <w:ilvl w:val="0"/>
                <w:numId w:val="12"/>
              </w:numPr>
              <w:spacing w:after="60"/>
              <w:ind w:left="357" w:hanging="357"/>
            </w:pPr>
            <w:r>
              <w:t>Definitions of the terms grief and loss</w:t>
            </w:r>
          </w:p>
        </w:tc>
        <w:tc>
          <w:tcPr>
            <w:tcW w:w="1417" w:type="dxa"/>
            <w:tcBorders>
              <w:top w:val="single" w:sz="4" w:space="0" w:color="BFBFBF" w:themeColor="background1" w:themeShade="BF"/>
              <w:bottom w:val="single" w:sz="4" w:space="0" w:color="BFBFBF" w:themeColor="background1" w:themeShade="BF"/>
            </w:tcBorders>
          </w:tcPr>
          <w:p w:rsidR="00F10682" w:rsidRDefault="00F10682" w:rsidP="00F52AD6"/>
        </w:tc>
        <w:tc>
          <w:tcPr>
            <w:tcW w:w="1276" w:type="dxa"/>
            <w:tcBorders>
              <w:top w:val="single" w:sz="4" w:space="0" w:color="BFBFBF" w:themeColor="background1" w:themeShade="BF"/>
              <w:bottom w:val="single" w:sz="4" w:space="0" w:color="BFBFBF" w:themeColor="background1" w:themeShade="BF"/>
            </w:tcBorders>
          </w:tcPr>
          <w:p w:rsidR="00F10682" w:rsidRPr="005201A2" w:rsidRDefault="00F10682" w:rsidP="00F52AD6">
            <w:r>
              <w:t>1.1</w:t>
            </w:r>
          </w:p>
        </w:tc>
      </w:tr>
      <w:tr w:rsidR="00F10682" w:rsidRPr="00DD281F" w:rsidTr="00F52AD6">
        <w:trPr>
          <w:trHeight w:val="412"/>
        </w:trPr>
        <w:tc>
          <w:tcPr>
            <w:tcW w:w="7797" w:type="dxa"/>
            <w:tcBorders>
              <w:top w:val="single" w:sz="4" w:space="0" w:color="BFBFBF" w:themeColor="background1" w:themeShade="BF"/>
              <w:bottom w:val="single" w:sz="4" w:space="0" w:color="BFBFBF" w:themeColor="background1" w:themeShade="BF"/>
            </w:tcBorders>
          </w:tcPr>
          <w:p w:rsidR="00F10682" w:rsidRPr="005E5D6B" w:rsidRDefault="00F10682" w:rsidP="00F10682">
            <w:pPr>
              <w:pStyle w:val="ListParagraph"/>
              <w:numPr>
                <w:ilvl w:val="0"/>
                <w:numId w:val="12"/>
              </w:numPr>
              <w:spacing w:after="60"/>
              <w:ind w:left="357" w:hanging="357"/>
            </w:pPr>
            <w:r>
              <w:t>A description of</w:t>
            </w:r>
            <w:r w:rsidR="003E74C5">
              <w:t xml:space="preserve"> the main</w:t>
            </w:r>
            <w:r>
              <w:t xml:space="preserve"> models of the grieving process</w:t>
            </w:r>
          </w:p>
        </w:tc>
        <w:tc>
          <w:tcPr>
            <w:tcW w:w="1417" w:type="dxa"/>
            <w:tcBorders>
              <w:top w:val="single" w:sz="4" w:space="0" w:color="BFBFBF" w:themeColor="background1" w:themeShade="BF"/>
              <w:bottom w:val="single" w:sz="4" w:space="0" w:color="BFBFBF" w:themeColor="background1" w:themeShade="BF"/>
            </w:tcBorders>
          </w:tcPr>
          <w:p w:rsidR="00F10682" w:rsidRDefault="00F10682" w:rsidP="00F52AD6"/>
        </w:tc>
        <w:tc>
          <w:tcPr>
            <w:tcW w:w="1276" w:type="dxa"/>
            <w:tcBorders>
              <w:top w:val="single" w:sz="4" w:space="0" w:color="BFBFBF" w:themeColor="background1" w:themeShade="BF"/>
              <w:bottom w:val="single" w:sz="4" w:space="0" w:color="BFBFBF" w:themeColor="background1" w:themeShade="BF"/>
            </w:tcBorders>
          </w:tcPr>
          <w:p w:rsidR="00F10682" w:rsidRPr="005201A2" w:rsidRDefault="00F10682" w:rsidP="00F52AD6">
            <w:r>
              <w:t>1.2</w:t>
            </w:r>
          </w:p>
        </w:tc>
      </w:tr>
      <w:tr w:rsidR="00F10682" w:rsidRPr="00DD281F" w:rsidTr="00F52AD6">
        <w:trPr>
          <w:trHeight w:val="412"/>
        </w:trPr>
        <w:tc>
          <w:tcPr>
            <w:tcW w:w="7797" w:type="dxa"/>
            <w:tcBorders>
              <w:top w:val="single" w:sz="4" w:space="0" w:color="BFBFBF" w:themeColor="background1" w:themeShade="BF"/>
              <w:bottom w:val="single" w:sz="4" w:space="0" w:color="BFBFBF" w:themeColor="background1" w:themeShade="BF"/>
            </w:tcBorders>
          </w:tcPr>
          <w:p w:rsidR="00F10682" w:rsidRPr="005E5D6B" w:rsidRDefault="003E74C5" w:rsidP="003E74C5">
            <w:pPr>
              <w:pStyle w:val="ListParagraph"/>
              <w:numPr>
                <w:ilvl w:val="0"/>
                <w:numId w:val="12"/>
              </w:numPr>
              <w:spacing w:after="60"/>
              <w:ind w:left="357" w:hanging="357"/>
            </w:pPr>
            <w:r>
              <w:t xml:space="preserve">A discussion on how well counselling skills can be applied to </w:t>
            </w:r>
            <w:r w:rsidRPr="00F52AD6">
              <w:t xml:space="preserve">working with </w:t>
            </w:r>
            <w:r w:rsidR="00F10682">
              <w:t>people experiencing grief and loss</w:t>
            </w:r>
          </w:p>
        </w:tc>
        <w:tc>
          <w:tcPr>
            <w:tcW w:w="1417" w:type="dxa"/>
            <w:tcBorders>
              <w:top w:val="single" w:sz="4" w:space="0" w:color="BFBFBF" w:themeColor="background1" w:themeShade="BF"/>
              <w:bottom w:val="single" w:sz="4" w:space="0" w:color="BFBFBF" w:themeColor="background1" w:themeShade="BF"/>
            </w:tcBorders>
          </w:tcPr>
          <w:p w:rsidR="00F10682" w:rsidRDefault="00F10682" w:rsidP="00F52AD6"/>
        </w:tc>
        <w:tc>
          <w:tcPr>
            <w:tcW w:w="1276" w:type="dxa"/>
            <w:tcBorders>
              <w:top w:val="single" w:sz="4" w:space="0" w:color="BFBFBF" w:themeColor="background1" w:themeShade="BF"/>
              <w:bottom w:val="single" w:sz="4" w:space="0" w:color="BFBFBF" w:themeColor="background1" w:themeShade="BF"/>
            </w:tcBorders>
          </w:tcPr>
          <w:p w:rsidR="00F10682" w:rsidRPr="005201A2" w:rsidRDefault="00F10682" w:rsidP="00F52AD6">
            <w:r>
              <w:t>2.1, 2.2</w:t>
            </w:r>
          </w:p>
        </w:tc>
      </w:tr>
      <w:tr w:rsidR="00F10682" w:rsidRPr="00DD281F" w:rsidTr="00F52AD6">
        <w:trPr>
          <w:trHeight w:val="412"/>
        </w:trPr>
        <w:tc>
          <w:tcPr>
            <w:tcW w:w="7797" w:type="dxa"/>
            <w:tcBorders>
              <w:top w:val="single" w:sz="4" w:space="0" w:color="BFBFBF" w:themeColor="background1" w:themeShade="BF"/>
              <w:bottom w:val="single" w:sz="4" w:space="0" w:color="BFBFBF" w:themeColor="background1" w:themeShade="BF"/>
            </w:tcBorders>
          </w:tcPr>
          <w:p w:rsidR="00F10682" w:rsidRDefault="00F10682" w:rsidP="00F10682">
            <w:pPr>
              <w:pStyle w:val="ListParagraph"/>
              <w:numPr>
                <w:ilvl w:val="0"/>
                <w:numId w:val="12"/>
              </w:numPr>
              <w:spacing w:after="60"/>
              <w:ind w:left="357" w:hanging="357"/>
            </w:pPr>
            <w:r>
              <w:t xml:space="preserve">The key challenges </w:t>
            </w:r>
            <w:r w:rsidR="009A73FE">
              <w:t xml:space="preserve">to ethical practice </w:t>
            </w:r>
            <w:r>
              <w:t>for working with people experiencing grief and loss</w:t>
            </w:r>
          </w:p>
        </w:tc>
        <w:tc>
          <w:tcPr>
            <w:tcW w:w="1417" w:type="dxa"/>
            <w:tcBorders>
              <w:top w:val="single" w:sz="4" w:space="0" w:color="BFBFBF" w:themeColor="background1" w:themeShade="BF"/>
              <w:bottom w:val="single" w:sz="4" w:space="0" w:color="BFBFBF" w:themeColor="background1" w:themeShade="BF"/>
            </w:tcBorders>
          </w:tcPr>
          <w:p w:rsidR="00F10682" w:rsidRDefault="00F10682" w:rsidP="00F52AD6"/>
        </w:tc>
        <w:tc>
          <w:tcPr>
            <w:tcW w:w="1276" w:type="dxa"/>
            <w:tcBorders>
              <w:top w:val="single" w:sz="4" w:space="0" w:color="BFBFBF" w:themeColor="background1" w:themeShade="BF"/>
              <w:bottom w:val="single" w:sz="4" w:space="0" w:color="BFBFBF" w:themeColor="background1" w:themeShade="BF"/>
            </w:tcBorders>
          </w:tcPr>
          <w:p w:rsidR="00F10682" w:rsidRPr="005201A2" w:rsidRDefault="00F10682" w:rsidP="00F52AD6">
            <w:r>
              <w:t>3.1</w:t>
            </w:r>
          </w:p>
        </w:tc>
      </w:tr>
      <w:tr w:rsidR="00F10682" w:rsidRPr="00DD281F" w:rsidTr="00F52AD6">
        <w:trPr>
          <w:trHeight w:val="412"/>
        </w:trPr>
        <w:tc>
          <w:tcPr>
            <w:tcW w:w="7797" w:type="dxa"/>
            <w:tcBorders>
              <w:top w:val="single" w:sz="4" w:space="0" w:color="BFBFBF" w:themeColor="background1" w:themeShade="BF"/>
              <w:bottom w:val="single" w:sz="4" w:space="0" w:color="BFBFBF" w:themeColor="background1" w:themeShade="BF"/>
            </w:tcBorders>
          </w:tcPr>
          <w:p w:rsidR="00F10682" w:rsidRDefault="00F10682" w:rsidP="00F10682">
            <w:pPr>
              <w:pStyle w:val="ListParagraph"/>
              <w:numPr>
                <w:ilvl w:val="0"/>
                <w:numId w:val="12"/>
              </w:numPr>
              <w:spacing w:after="60"/>
              <w:ind w:left="357" w:hanging="357"/>
            </w:pPr>
            <w:r>
              <w:t>The potential key risks to both counsellor and client</w:t>
            </w:r>
          </w:p>
        </w:tc>
        <w:tc>
          <w:tcPr>
            <w:tcW w:w="1417" w:type="dxa"/>
            <w:tcBorders>
              <w:top w:val="single" w:sz="4" w:space="0" w:color="BFBFBF" w:themeColor="background1" w:themeShade="BF"/>
              <w:bottom w:val="single" w:sz="4" w:space="0" w:color="BFBFBF" w:themeColor="background1" w:themeShade="BF"/>
            </w:tcBorders>
          </w:tcPr>
          <w:p w:rsidR="00F10682" w:rsidRDefault="00F10682" w:rsidP="00F52AD6"/>
        </w:tc>
        <w:tc>
          <w:tcPr>
            <w:tcW w:w="1276" w:type="dxa"/>
            <w:tcBorders>
              <w:top w:val="single" w:sz="4" w:space="0" w:color="BFBFBF" w:themeColor="background1" w:themeShade="BF"/>
              <w:bottom w:val="single" w:sz="4" w:space="0" w:color="BFBFBF" w:themeColor="background1" w:themeShade="BF"/>
            </w:tcBorders>
          </w:tcPr>
          <w:p w:rsidR="00F10682" w:rsidRPr="005201A2" w:rsidRDefault="00F10682" w:rsidP="00F52AD6">
            <w:r>
              <w:t>4.1, 4.2</w:t>
            </w:r>
          </w:p>
        </w:tc>
      </w:tr>
      <w:tr w:rsidR="00F10682" w:rsidRPr="00DD281F" w:rsidTr="00F52AD6">
        <w:trPr>
          <w:trHeight w:val="412"/>
        </w:trPr>
        <w:tc>
          <w:tcPr>
            <w:tcW w:w="7797" w:type="dxa"/>
            <w:tcBorders>
              <w:top w:val="single" w:sz="4" w:space="0" w:color="BFBFBF" w:themeColor="background1" w:themeShade="BF"/>
              <w:bottom w:val="single" w:sz="4" w:space="0" w:color="EE2C74"/>
            </w:tcBorders>
          </w:tcPr>
          <w:p w:rsidR="00F10682" w:rsidRPr="00FC794C" w:rsidRDefault="00F10682" w:rsidP="00F10682">
            <w:pPr>
              <w:pStyle w:val="ListParagraph"/>
              <w:numPr>
                <w:ilvl w:val="0"/>
                <w:numId w:val="12"/>
              </w:numPr>
              <w:spacing w:after="60"/>
              <w:ind w:left="357" w:hanging="357"/>
            </w:pPr>
            <w:r>
              <w:t>Identification of ways in which self-awareness has developed when working with grief and loss</w:t>
            </w:r>
          </w:p>
        </w:tc>
        <w:tc>
          <w:tcPr>
            <w:tcW w:w="1417" w:type="dxa"/>
            <w:tcBorders>
              <w:top w:val="single" w:sz="4" w:space="0" w:color="BFBFBF" w:themeColor="background1" w:themeShade="BF"/>
              <w:bottom w:val="single" w:sz="4" w:space="0" w:color="EE2C74"/>
            </w:tcBorders>
          </w:tcPr>
          <w:p w:rsidR="00F10682" w:rsidRDefault="00F10682" w:rsidP="00F52AD6"/>
        </w:tc>
        <w:tc>
          <w:tcPr>
            <w:tcW w:w="1276" w:type="dxa"/>
            <w:tcBorders>
              <w:top w:val="single" w:sz="4" w:space="0" w:color="BFBFBF" w:themeColor="background1" w:themeShade="BF"/>
              <w:bottom w:val="single" w:sz="4" w:space="0" w:color="EE2C74"/>
            </w:tcBorders>
          </w:tcPr>
          <w:p w:rsidR="00F10682" w:rsidRPr="005201A2" w:rsidRDefault="00F10682" w:rsidP="00F52AD6">
            <w:r>
              <w:t>5.1</w:t>
            </w:r>
          </w:p>
        </w:tc>
      </w:tr>
    </w:tbl>
    <w:p w:rsidR="00F10682" w:rsidRDefault="00F10682" w:rsidP="00E22CA3">
      <w:pPr>
        <w:spacing w:before="60"/>
        <w:rPr>
          <w:sz w:val="14"/>
        </w:rPr>
      </w:pPr>
    </w:p>
    <w:p w:rsidR="00F10682" w:rsidRDefault="00F10682" w:rsidP="00E22CA3">
      <w:pPr>
        <w:spacing w:before="60"/>
        <w:rPr>
          <w:sz w:val="14"/>
        </w:rPr>
      </w:pPr>
    </w:p>
    <w:p w:rsidR="00E22CA3" w:rsidRPr="00D4580D" w:rsidRDefault="00E22CA3" w:rsidP="00E22CA3">
      <w:pPr>
        <w:pStyle w:val="UnitText"/>
        <w:rPr>
          <w:b/>
          <w:color w:val="000000" w:themeColor="text1"/>
        </w:rPr>
      </w:pPr>
      <w:r>
        <w:rPr>
          <w:b/>
          <w:color w:val="000000" w:themeColor="text1"/>
        </w:rPr>
        <w:t>Guidance for assessment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E22CA3" w:rsidRPr="00921487" w:rsidTr="00F52AD6">
        <w:trPr>
          <w:trHeight w:val="280"/>
        </w:trPr>
        <w:tc>
          <w:tcPr>
            <w:tcW w:w="10490" w:type="dxa"/>
            <w:tcBorders>
              <w:top w:val="single" w:sz="4" w:space="0" w:color="EE2C74"/>
            </w:tcBorders>
            <w:vAlign w:val="center"/>
          </w:tcPr>
          <w:p w:rsidR="00E22CA3" w:rsidRDefault="00E22CA3" w:rsidP="00F52AD6">
            <w:pPr>
              <w:spacing w:after="120"/>
            </w:pPr>
            <w:r>
              <w:t xml:space="preserve">As you write your journal you are expected to identify which </w:t>
            </w:r>
            <w:r w:rsidR="003D4940">
              <w:t>Assessment C</w:t>
            </w:r>
            <w:r>
              <w:t xml:space="preserve">riteria each entry relates to from the list below.  You may choose to use the assessment criteria as sub-headings for your text, or to identify the </w:t>
            </w:r>
            <w:r w:rsidR="003D4940">
              <w:t>A</w:t>
            </w:r>
            <w:r>
              <w:t xml:space="preserve">ssessment </w:t>
            </w:r>
            <w:r w:rsidR="003D4940">
              <w:t>C</w:t>
            </w:r>
            <w:r>
              <w:t>riteria covered by a paragraph or section by noting it numerically (</w:t>
            </w:r>
            <w:r w:rsidR="00E2386D">
              <w:t>e.g.</w:t>
            </w:r>
            <w:r>
              <w:t xml:space="preserve"> 1.2).</w:t>
            </w:r>
          </w:p>
          <w:p w:rsidR="00E22CA3" w:rsidRPr="003D4940" w:rsidRDefault="00E22CA3" w:rsidP="00F52AD6">
            <w:pPr>
              <w:spacing w:after="120"/>
              <w:rPr>
                <w:b/>
              </w:rPr>
            </w:pPr>
            <w:r>
              <w:lastRenderedPageBreak/>
              <w:t xml:space="preserve">The word count must be adhered to: </w:t>
            </w:r>
            <w:r w:rsidRPr="003D4940">
              <w:rPr>
                <w:b/>
              </w:rPr>
              <w:t>800 words per journal entry</w:t>
            </w:r>
          </w:p>
          <w:p w:rsidR="00E22CA3" w:rsidRPr="00D55638" w:rsidRDefault="00826A5A" w:rsidP="00F52AD6">
            <w:pPr>
              <w:rPr>
                <w:b/>
                <w:bCs/>
                <w:color w:val="EE2C74"/>
                <w:sz w:val="24"/>
              </w:rPr>
            </w:pPr>
            <w:r>
              <w:rPr>
                <w:b/>
                <w:bCs/>
                <w:color w:val="EE2C74"/>
                <w:sz w:val="24"/>
              </w:rPr>
              <w:t>Procedure for M</w:t>
            </w:r>
            <w:r w:rsidR="00E22CA3" w:rsidRPr="00D55638">
              <w:rPr>
                <w:b/>
                <w:bCs/>
                <w:color w:val="EE2C74"/>
                <w:sz w:val="24"/>
              </w:rPr>
              <w:t>arking</w:t>
            </w:r>
            <w:r>
              <w:rPr>
                <w:b/>
                <w:bCs/>
                <w:color w:val="EE2C74"/>
                <w:sz w:val="24"/>
              </w:rPr>
              <w:t xml:space="preserve"> a J</w:t>
            </w:r>
            <w:r w:rsidR="00E22CA3" w:rsidRPr="00D55638">
              <w:rPr>
                <w:b/>
                <w:bCs/>
                <w:color w:val="EE2C74"/>
                <w:sz w:val="24"/>
              </w:rPr>
              <w:t xml:space="preserve">ournal </w:t>
            </w:r>
          </w:p>
          <w:p w:rsidR="00E22CA3" w:rsidRPr="00D55638" w:rsidRDefault="00E22CA3" w:rsidP="00E22CA3">
            <w:pPr>
              <w:pStyle w:val="ListParagraph"/>
              <w:numPr>
                <w:ilvl w:val="0"/>
                <w:numId w:val="35"/>
              </w:numPr>
              <w:rPr>
                <w:bCs/>
                <w:color w:val="000000" w:themeColor="text1"/>
                <w:szCs w:val="24"/>
              </w:rPr>
            </w:pPr>
            <w:r>
              <w:rPr>
                <w:bCs/>
                <w:color w:val="000000" w:themeColor="text1"/>
                <w:szCs w:val="24"/>
              </w:rPr>
              <w:t>Tutor/</w:t>
            </w:r>
            <w:r w:rsidR="00BB1140">
              <w:rPr>
                <w:bCs/>
                <w:color w:val="000000" w:themeColor="text1"/>
                <w:szCs w:val="24"/>
              </w:rPr>
              <w:t>A</w:t>
            </w:r>
            <w:r>
              <w:rPr>
                <w:bCs/>
                <w:color w:val="000000" w:themeColor="text1"/>
                <w:szCs w:val="24"/>
              </w:rPr>
              <w:t>ssessor</w:t>
            </w:r>
            <w:r w:rsidRPr="00D55638">
              <w:rPr>
                <w:bCs/>
                <w:color w:val="000000" w:themeColor="text1"/>
                <w:szCs w:val="24"/>
              </w:rPr>
              <w:t>s should monitor and assess journals from the very begi</w:t>
            </w:r>
            <w:r w:rsidR="00BB1140">
              <w:rPr>
                <w:bCs/>
                <w:color w:val="000000" w:themeColor="text1"/>
                <w:szCs w:val="24"/>
              </w:rPr>
              <w:t xml:space="preserve">nning of a course. </w:t>
            </w:r>
            <w:r w:rsidRPr="00D55638">
              <w:rPr>
                <w:bCs/>
                <w:color w:val="000000" w:themeColor="text1"/>
                <w:szCs w:val="24"/>
              </w:rPr>
              <w:t xml:space="preserve">They will be handed to the </w:t>
            </w:r>
            <w:r w:rsidR="00BB1140">
              <w:rPr>
                <w:bCs/>
                <w:color w:val="000000" w:themeColor="text1"/>
                <w:szCs w:val="24"/>
              </w:rPr>
              <w:t>T</w:t>
            </w:r>
            <w:r>
              <w:rPr>
                <w:bCs/>
                <w:color w:val="000000" w:themeColor="text1"/>
                <w:szCs w:val="24"/>
              </w:rPr>
              <w:t>utor/</w:t>
            </w:r>
            <w:r w:rsidR="00BB1140">
              <w:rPr>
                <w:bCs/>
                <w:color w:val="000000" w:themeColor="text1"/>
                <w:szCs w:val="24"/>
              </w:rPr>
              <w:t>A</w:t>
            </w:r>
            <w:r>
              <w:rPr>
                <w:bCs/>
                <w:color w:val="000000" w:themeColor="text1"/>
                <w:szCs w:val="24"/>
              </w:rPr>
              <w:t>ssessor</w:t>
            </w:r>
            <w:r w:rsidRPr="00D55638">
              <w:rPr>
                <w:bCs/>
                <w:color w:val="000000" w:themeColor="text1"/>
                <w:szCs w:val="24"/>
              </w:rPr>
              <w:t xml:space="preserve"> at the beginning of one teaching session</w:t>
            </w:r>
            <w:r>
              <w:rPr>
                <w:bCs/>
                <w:color w:val="000000" w:themeColor="text1"/>
                <w:szCs w:val="24"/>
              </w:rPr>
              <w:t xml:space="preserve"> and given back to learners</w:t>
            </w:r>
            <w:r w:rsidRPr="00D55638">
              <w:rPr>
                <w:bCs/>
                <w:color w:val="000000" w:themeColor="text1"/>
                <w:szCs w:val="24"/>
              </w:rPr>
              <w:t xml:space="preserve"> having been marked at the start of t</w:t>
            </w:r>
            <w:r>
              <w:rPr>
                <w:bCs/>
                <w:color w:val="000000" w:themeColor="text1"/>
                <w:szCs w:val="24"/>
              </w:rPr>
              <w:t>he following teaching session</w:t>
            </w:r>
          </w:p>
          <w:p w:rsidR="00E22CA3" w:rsidRPr="00D55638" w:rsidRDefault="00BB1140" w:rsidP="00E22CA3">
            <w:pPr>
              <w:pStyle w:val="ListParagraph"/>
              <w:numPr>
                <w:ilvl w:val="0"/>
                <w:numId w:val="35"/>
              </w:numPr>
              <w:rPr>
                <w:bCs/>
                <w:color w:val="000000" w:themeColor="text1"/>
                <w:szCs w:val="24"/>
              </w:rPr>
            </w:pPr>
            <w:r>
              <w:rPr>
                <w:bCs/>
                <w:color w:val="000000" w:themeColor="text1"/>
                <w:szCs w:val="24"/>
              </w:rPr>
              <w:t>Each j</w:t>
            </w:r>
            <w:r w:rsidR="00E22CA3" w:rsidRPr="00D55638">
              <w:rPr>
                <w:bCs/>
                <w:color w:val="000000" w:themeColor="text1"/>
                <w:szCs w:val="24"/>
              </w:rPr>
              <w:t>ournal should be a ref</w:t>
            </w:r>
            <w:r w:rsidR="00E22CA3">
              <w:rPr>
                <w:bCs/>
                <w:color w:val="000000" w:themeColor="text1"/>
                <w:szCs w:val="24"/>
              </w:rPr>
              <w:t>lective and learning entry,</w:t>
            </w:r>
            <w:r w:rsidR="00E22CA3" w:rsidRPr="00D55638">
              <w:rPr>
                <w:bCs/>
                <w:color w:val="000000" w:themeColor="text1"/>
                <w:szCs w:val="24"/>
              </w:rPr>
              <w:t xml:space="preserve"> demonstrate what the </w:t>
            </w:r>
            <w:r w:rsidR="00E22CA3">
              <w:rPr>
                <w:bCs/>
                <w:color w:val="000000" w:themeColor="text1"/>
                <w:szCs w:val="24"/>
              </w:rPr>
              <w:t>learner</w:t>
            </w:r>
            <w:r w:rsidR="00E22CA3" w:rsidRPr="00D55638">
              <w:rPr>
                <w:bCs/>
                <w:color w:val="000000" w:themeColor="text1"/>
                <w:szCs w:val="24"/>
              </w:rPr>
              <w:t>s has learned from each session, as well as how they have f</w:t>
            </w:r>
            <w:r w:rsidR="00E22CA3">
              <w:rPr>
                <w:bCs/>
                <w:color w:val="000000" w:themeColor="text1"/>
                <w:szCs w:val="24"/>
              </w:rPr>
              <w:t>elt about what has been taught</w:t>
            </w:r>
          </w:p>
          <w:p w:rsidR="00E22CA3" w:rsidRPr="00D55638" w:rsidRDefault="00E22CA3" w:rsidP="00E22CA3">
            <w:pPr>
              <w:pStyle w:val="ListParagraph"/>
              <w:numPr>
                <w:ilvl w:val="0"/>
                <w:numId w:val="35"/>
              </w:numPr>
              <w:rPr>
                <w:bCs/>
                <w:color w:val="000000" w:themeColor="text1"/>
                <w:szCs w:val="24"/>
              </w:rPr>
            </w:pPr>
            <w:r w:rsidRPr="00D55638">
              <w:rPr>
                <w:bCs/>
                <w:color w:val="000000" w:themeColor="text1"/>
                <w:szCs w:val="24"/>
              </w:rPr>
              <w:t xml:space="preserve">Levels are important to the whole process of assessment, and </w:t>
            </w:r>
            <w:r w:rsidR="00BB1140">
              <w:rPr>
                <w:bCs/>
                <w:color w:val="000000" w:themeColor="text1"/>
                <w:szCs w:val="24"/>
              </w:rPr>
              <w:t>Tutor/A</w:t>
            </w:r>
            <w:r>
              <w:rPr>
                <w:bCs/>
                <w:color w:val="000000" w:themeColor="text1"/>
                <w:szCs w:val="24"/>
              </w:rPr>
              <w:t>ssessor</w:t>
            </w:r>
            <w:r w:rsidRPr="00D55638">
              <w:rPr>
                <w:bCs/>
                <w:color w:val="000000" w:themeColor="text1"/>
                <w:szCs w:val="24"/>
              </w:rPr>
              <w:t xml:space="preserve">s must be aware that they are working with </w:t>
            </w:r>
            <w:r>
              <w:rPr>
                <w:bCs/>
                <w:color w:val="000000" w:themeColor="text1"/>
                <w:szCs w:val="24"/>
              </w:rPr>
              <w:t>learner</w:t>
            </w:r>
            <w:r w:rsidRPr="00D55638">
              <w:rPr>
                <w:bCs/>
                <w:color w:val="000000" w:themeColor="text1"/>
                <w:szCs w:val="24"/>
              </w:rPr>
              <w:t>s and trainees in counselling and NO</w:t>
            </w:r>
            <w:r w:rsidR="00BB1140">
              <w:rPr>
                <w:bCs/>
                <w:color w:val="000000" w:themeColor="text1"/>
                <w:szCs w:val="24"/>
              </w:rPr>
              <w:t xml:space="preserve">T counsellors. </w:t>
            </w:r>
            <w:r>
              <w:rPr>
                <w:bCs/>
                <w:color w:val="000000" w:themeColor="text1"/>
                <w:szCs w:val="24"/>
              </w:rPr>
              <w:t>The writing of j</w:t>
            </w:r>
            <w:r w:rsidRPr="00D55638">
              <w:rPr>
                <w:bCs/>
                <w:color w:val="000000" w:themeColor="text1"/>
                <w:szCs w:val="24"/>
              </w:rPr>
              <w:t>ournals is to indicate learning and understanding of counselling skills and processes, and to demonstrate gr</w:t>
            </w:r>
            <w:r>
              <w:rPr>
                <w:bCs/>
                <w:color w:val="000000" w:themeColor="text1"/>
                <w:szCs w:val="24"/>
              </w:rPr>
              <w:t>owth in personal self-awareness</w:t>
            </w:r>
          </w:p>
          <w:p w:rsidR="00E22CA3" w:rsidRPr="00D55638" w:rsidRDefault="00E22CA3" w:rsidP="00E22CA3">
            <w:pPr>
              <w:pStyle w:val="ListParagraph"/>
              <w:numPr>
                <w:ilvl w:val="0"/>
                <w:numId w:val="35"/>
              </w:numPr>
              <w:rPr>
                <w:bCs/>
                <w:color w:val="000000" w:themeColor="text1"/>
                <w:szCs w:val="24"/>
              </w:rPr>
            </w:pPr>
            <w:r>
              <w:rPr>
                <w:bCs/>
                <w:color w:val="000000" w:themeColor="text1"/>
                <w:szCs w:val="24"/>
              </w:rPr>
              <w:t>Tutor/</w:t>
            </w:r>
            <w:r w:rsidR="00BB1140">
              <w:rPr>
                <w:bCs/>
                <w:color w:val="000000" w:themeColor="text1"/>
                <w:szCs w:val="24"/>
              </w:rPr>
              <w:t>A</w:t>
            </w:r>
            <w:r>
              <w:rPr>
                <w:bCs/>
                <w:color w:val="000000" w:themeColor="text1"/>
                <w:szCs w:val="24"/>
              </w:rPr>
              <w:t>ssessor</w:t>
            </w:r>
            <w:r w:rsidRPr="00D55638">
              <w:rPr>
                <w:bCs/>
                <w:color w:val="000000" w:themeColor="text1"/>
                <w:szCs w:val="24"/>
              </w:rPr>
              <w:t>s</w:t>
            </w:r>
            <w:r>
              <w:rPr>
                <w:bCs/>
                <w:color w:val="000000" w:themeColor="text1"/>
                <w:szCs w:val="24"/>
              </w:rPr>
              <w:t xml:space="preserve"> will record on the journal </w:t>
            </w:r>
            <w:r w:rsidRPr="00D55638">
              <w:rPr>
                <w:bCs/>
                <w:color w:val="000000" w:themeColor="text1"/>
                <w:szCs w:val="24"/>
              </w:rPr>
              <w:t xml:space="preserve">the date and the points where the marking starts and ends, and where </w:t>
            </w:r>
            <w:r w:rsidR="00BB1140">
              <w:rPr>
                <w:bCs/>
                <w:color w:val="000000" w:themeColor="text1"/>
                <w:szCs w:val="24"/>
              </w:rPr>
              <w:t>Assessment C</w:t>
            </w:r>
            <w:r>
              <w:rPr>
                <w:bCs/>
                <w:color w:val="000000" w:themeColor="text1"/>
                <w:szCs w:val="24"/>
              </w:rPr>
              <w:t>riteria have been achieved</w:t>
            </w:r>
          </w:p>
          <w:p w:rsidR="00E22CA3" w:rsidRPr="00D55638" w:rsidRDefault="00E22CA3" w:rsidP="00E22CA3">
            <w:pPr>
              <w:pStyle w:val="ListParagraph"/>
              <w:numPr>
                <w:ilvl w:val="0"/>
                <w:numId w:val="35"/>
              </w:numPr>
              <w:rPr>
                <w:bCs/>
                <w:color w:val="000000" w:themeColor="text1"/>
                <w:szCs w:val="24"/>
              </w:rPr>
            </w:pPr>
            <w:r w:rsidRPr="00D55638">
              <w:rPr>
                <w:bCs/>
                <w:color w:val="000000" w:themeColor="text1"/>
                <w:szCs w:val="24"/>
              </w:rPr>
              <w:t xml:space="preserve">If criteria are consistently not being achieved, </w:t>
            </w:r>
            <w:r w:rsidR="00BB1140">
              <w:rPr>
                <w:bCs/>
                <w:color w:val="000000" w:themeColor="text1"/>
                <w:szCs w:val="24"/>
              </w:rPr>
              <w:t>Tutor/A</w:t>
            </w:r>
            <w:r>
              <w:rPr>
                <w:bCs/>
                <w:color w:val="000000" w:themeColor="text1"/>
                <w:szCs w:val="24"/>
              </w:rPr>
              <w:t>ssessor</w:t>
            </w:r>
            <w:r w:rsidRPr="00D55638">
              <w:rPr>
                <w:bCs/>
                <w:color w:val="000000" w:themeColor="text1"/>
                <w:szCs w:val="24"/>
              </w:rPr>
              <w:t xml:space="preserve">s will request </w:t>
            </w:r>
            <w:r>
              <w:rPr>
                <w:bCs/>
                <w:color w:val="000000" w:themeColor="text1"/>
                <w:szCs w:val="24"/>
              </w:rPr>
              <w:t>learner</w:t>
            </w:r>
            <w:r w:rsidRPr="00D55638">
              <w:rPr>
                <w:bCs/>
                <w:color w:val="000000" w:themeColor="text1"/>
                <w:szCs w:val="24"/>
              </w:rPr>
              <w:t xml:space="preserve">s to either correct their work, or </w:t>
            </w:r>
            <w:r>
              <w:rPr>
                <w:bCs/>
                <w:color w:val="000000" w:themeColor="text1"/>
                <w:szCs w:val="24"/>
              </w:rPr>
              <w:t>t</w:t>
            </w:r>
            <w:r w:rsidRPr="00D55638">
              <w:rPr>
                <w:bCs/>
                <w:color w:val="000000" w:themeColor="text1"/>
                <w:szCs w:val="24"/>
              </w:rPr>
              <w:t xml:space="preserve">o provide additional input. </w:t>
            </w:r>
            <w:r w:rsidR="00BB1140">
              <w:rPr>
                <w:bCs/>
                <w:color w:val="000000" w:themeColor="text1"/>
                <w:szCs w:val="24"/>
              </w:rPr>
              <w:t>Tutor/A</w:t>
            </w:r>
            <w:r>
              <w:rPr>
                <w:bCs/>
                <w:color w:val="000000" w:themeColor="text1"/>
                <w:szCs w:val="24"/>
              </w:rPr>
              <w:t>ssessor</w:t>
            </w:r>
            <w:r w:rsidRPr="00D55638">
              <w:rPr>
                <w:bCs/>
                <w:color w:val="000000" w:themeColor="text1"/>
                <w:szCs w:val="24"/>
              </w:rPr>
              <w:t>s will give this instruction in writing and specify when it must be completed and retur</w:t>
            </w:r>
            <w:r>
              <w:rPr>
                <w:bCs/>
                <w:color w:val="000000" w:themeColor="text1"/>
                <w:szCs w:val="24"/>
              </w:rPr>
              <w:t>ned for marking assessment</w:t>
            </w:r>
          </w:p>
          <w:p w:rsidR="00E22CA3" w:rsidRPr="00D55638" w:rsidRDefault="00BB1140" w:rsidP="00E22CA3">
            <w:pPr>
              <w:pStyle w:val="ListParagraph"/>
              <w:numPr>
                <w:ilvl w:val="0"/>
                <w:numId w:val="35"/>
              </w:numPr>
              <w:rPr>
                <w:bCs/>
                <w:color w:val="000000" w:themeColor="text1"/>
                <w:szCs w:val="24"/>
              </w:rPr>
            </w:pPr>
            <w:r>
              <w:rPr>
                <w:bCs/>
                <w:color w:val="000000" w:themeColor="text1"/>
                <w:szCs w:val="24"/>
              </w:rPr>
              <w:t>Tutor/A</w:t>
            </w:r>
            <w:r w:rsidR="00E22CA3">
              <w:rPr>
                <w:bCs/>
                <w:color w:val="000000" w:themeColor="text1"/>
                <w:szCs w:val="24"/>
              </w:rPr>
              <w:t>ssessor</w:t>
            </w:r>
            <w:r w:rsidR="00E22CA3" w:rsidRPr="00D55638">
              <w:rPr>
                <w:bCs/>
                <w:color w:val="000000" w:themeColor="text1"/>
                <w:szCs w:val="24"/>
              </w:rPr>
              <w:t>s must tick to indicate achievement of assessment criteria on the Record of Learner Achievement for the unit assessed by the journal</w:t>
            </w:r>
            <w:r>
              <w:rPr>
                <w:bCs/>
                <w:color w:val="000000" w:themeColor="text1"/>
                <w:szCs w:val="24"/>
              </w:rPr>
              <w:t>.</w:t>
            </w:r>
          </w:p>
        </w:tc>
      </w:tr>
    </w:tbl>
    <w:p w:rsidR="00E22CA3" w:rsidRDefault="00E22CA3" w:rsidP="00E22CA3">
      <w:pPr>
        <w:pStyle w:val="UnitText"/>
        <w:spacing w:after="60"/>
        <w:rPr>
          <w:color w:val="000000" w:themeColor="text1"/>
          <w:sz w:val="14"/>
        </w:rPr>
      </w:pPr>
    </w:p>
    <w:p w:rsidR="00E22CA3" w:rsidRDefault="00BB1140" w:rsidP="00E22CA3">
      <w:pPr>
        <w:pStyle w:val="UnitText"/>
        <w:spacing w:after="120"/>
        <w:rPr>
          <w:color w:val="000000" w:themeColor="text1"/>
          <w:sz w:val="22"/>
        </w:rPr>
      </w:pPr>
      <w:r>
        <w:rPr>
          <w:color w:val="000000" w:themeColor="text1"/>
          <w:sz w:val="22"/>
        </w:rPr>
        <w:t>To pass this assessment,</w:t>
      </w:r>
      <w:r w:rsidRPr="00D83ABD">
        <w:rPr>
          <w:color w:val="000000" w:themeColor="text1"/>
          <w:sz w:val="22"/>
        </w:rPr>
        <w:t xml:space="preserve"> </w:t>
      </w:r>
      <w:r>
        <w:rPr>
          <w:color w:val="000000" w:themeColor="text1"/>
          <w:sz w:val="22"/>
        </w:rPr>
        <w:t>learners</w:t>
      </w:r>
      <w:r w:rsidRPr="00D83ABD">
        <w:rPr>
          <w:color w:val="000000" w:themeColor="text1"/>
          <w:sz w:val="22"/>
        </w:rPr>
        <w:t xml:space="preserve"> must meet all of the Assessment Criteria. </w:t>
      </w:r>
      <w:r>
        <w:rPr>
          <w:color w:val="000000" w:themeColor="text1"/>
          <w:sz w:val="22"/>
        </w:rPr>
        <w:t xml:space="preserve">Work that does not meet all of the Assessment Criteria may be referred for additional work and then resubmitted according to the centre’s policy. This must be clearly identified in the </w:t>
      </w:r>
      <w:r>
        <w:rPr>
          <w:b/>
          <w:color w:val="000000" w:themeColor="text1"/>
          <w:sz w:val="22"/>
        </w:rPr>
        <w:t>Tutor/Assessor</w:t>
      </w:r>
      <w:r w:rsidRPr="00D4580D">
        <w:rPr>
          <w:b/>
          <w:color w:val="000000" w:themeColor="text1"/>
          <w:sz w:val="22"/>
        </w:rPr>
        <w:t xml:space="preserve"> Feedback</w:t>
      </w:r>
      <w:r>
        <w:rPr>
          <w:color w:val="000000" w:themeColor="text1"/>
          <w:sz w:val="22"/>
        </w:rPr>
        <w:t xml:space="preserve"> to learners.</w:t>
      </w:r>
    </w:p>
    <w:p w:rsidR="00BB1140" w:rsidRDefault="00BB1140" w:rsidP="00E22CA3">
      <w:pPr>
        <w:pStyle w:val="UnitText"/>
        <w:spacing w:after="120"/>
        <w:rPr>
          <w:color w:val="000000" w:themeColor="text1"/>
          <w:sz w:val="22"/>
        </w:rPr>
      </w:pP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9781"/>
      </w:tblGrid>
      <w:tr w:rsidR="00E22CA3" w:rsidTr="00F52AD6">
        <w:trPr>
          <w:trHeight w:val="419"/>
        </w:trPr>
        <w:tc>
          <w:tcPr>
            <w:tcW w:w="709" w:type="dxa"/>
            <w:tcBorders>
              <w:top w:val="single" w:sz="4" w:space="0" w:color="EE2C74"/>
              <w:left w:val="single" w:sz="4" w:space="0" w:color="EE2C74"/>
              <w:bottom w:val="single" w:sz="4" w:space="0" w:color="EE2C74"/>
            </w:tcBorders>
            <w:vAlign w:val="center"/>
          </w:tcPr>
          <w:p w:rsidR="00E22CA3" w:rsidRPr="00CC5A33" w:rsidRDefault="00E22CA3" w:rsidP="00F52AD6">
            <w:pPr>
              <w:spacing w:before="60"/>
              <w:jc w:val="center"/>
              <w:rPr>
                <w:b/>
              </w:rPr>
            </w:pPr>
            <w:r w:rsidRPr="00CC5A33">
              <w:rPr>
                <w:b/>
              </w:rPr>
              <w:t>No.</w:t>
            </w:r>
          </w:p>
        </w:tc>
        <w:tc>
          <w:tcPr>
            <w:tcW w:w="9781" w:type="dxa"/>
            <w:tcBorders>
              <w:top w:val="single" w:sz="4" w:space="0" w:color="EE2C74"/>
              <w:bottom w:val="single" w:sz="4" w:space="0" w:color="EE2C74"/>
              <w:right w:val="single" w:sz="4" w:space="0" w:color="EE2C74"/>
            </w:tcBorders>
            <w:vAlign w:val="center"/>
          </w:tcPr>
          <w:p w:rsidR="00E22CA3" w:rsidRPr="00CC5A33" w:rsidRDefault="00E22CA3" w:rsidP="00F52AD6">
            <w:pPr>
              <w:spacing w:before="60"/>
              <w:rPr>
                <w:b/>
              </w:rPr>
            </w:pPr>
            <w:r w:rsidRPr="00CC5A33">
              <w:rPr>
                <w:b/>
              </w:rPr>
              <w:t>Assessment Criteria</w:t>
            </w:r>
          </w:p>
        </w:tc>
      </w:tr>
      <w:tr w:rsidR="00F10682" w:rsidRPr="00921487" w:rsidTr="00F52AD6">
        <w:trPr>
          <w:trHeight w:val="284"/>
        </w:trPr>
        <w:tc>
          <w:tcPr>
            <w:tcW w:w="709" w:type="dxa"/>
            <w:tcBorders>
              <w:top w:val="single" w:sz="4" w:space="0" w:color="EE2C74"/>
              <w:left w:val="single" w:sz="4" w:space="0" w:color="EE2C74"/>
              <w:bottom w:val="single" w:sz="4" w:space="0" w:color="BFBFBF" w:themeColor="background1" w:themeShade="BF"/>
            </w:tcBorders>
          </w:tcPr>
          <w:p w:rsidR="00F10682" w:rsidRPr="00BB1140" w:rsidRDefault="00F10682" w:rsidP="00F52AD6">
            <w:pPr>
              <w:jc w:val="center"/>
              <w:rPr>
                <w:sz w:val="18"/>
              </w:rPr>
            </w:pPr>
            <w:r w:rsidRPr="00BB1140">
              <w:rPr>
                <w:sz w:val="18"/>
              </w:rPr>
              <w:t>1.1</w:t>
            </w:r>
          </w:p>
        </w:tc>
        <w:tc>
          <w:tcPr>
            <w:tcW w:w="9781" w:type="dxa"/>
            <w:tcBorders>
              <w:top w:val="single" w:sz="4" w:space="0" w:color="EE2C74"/>
              <w:bottom w:val="single" w:sz="4" w:space="0" w:color="BFBFBF" w:themeColor="background1" w:themeShade="BF"/>
              <w:right w:val="single" w:sz="4" w:space="0" w:color="EE2C74"/>
            </w:tcBorders>
          </w:tcPr>
          <w:p w:rsidR="00F10682" w:rsidRPr="00BB1140" w:rsidRDefault="00F10682" w:rsidP="00F52AD6">
            <w:pPr>
              <w:pStyle w:val="AC"/>
              <w:numPr>
                <w:ilvl w:val="0"/>
                <w:numId w:val="0"/>
              </w:numPr>
              <w:tabs>
                <w:tab w:val="clear" w:pos="397"/>
                <w:tab w:val="left" w:pos="0"/>
              </w:tabs>
              <w:rPr>
                <w:rFonts w:asciiTheme="minorHAnsi" w:eastAsiaTheme="minorHAnsi" w:hAnsiTheme="minorHAnsi" w:cstheme="minorBidi"/>
                <w:bCs/>
                <w:color w:val="auto"/>
                <w:sz w:val="18"/>
                <w:szCs w:val="22"/>
              </w:rPr>
            </w:pPr>
            <w:r w:rsidRPr="00BB1140">
              <w:rPr>
                <w:rFonts w:asciiTheme="minorHAnsi" w:eastAsiaTheme="minorHAnsi" w:hAnsiTheme="minorHAnsi" w:cstheme="minorBidi"/>
                <w:bCs/>
                <w:color w:val="auto"/>
                <w:sz w:val="18"/>
                <w:szCs w:val="22"/>
              </w:rPr>
              <w:t>Define the terms grief and loss</w:t>
            </w:r>
          </w:p>
        </w:tc>
      </w:tr>
      <w:tr w:rsidR="00F10682" w:rsidRPr="00921487" w:rsidTr="00F52AD6">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F10682" w:rsidRPr="00BB1140" w:rsidRDefault="00F10682" w:rsidP="00F52AD6">
            <w:pPr>
              <w:jc w:val="center"/>
              <w:rPr>
                <w:sz w:val="18"/>
              </w:rPr>
            </w:pPr>
            <w:r w:rsidRPr="00BB1140">
              <w:rPr>
                <w:sz w:val="18"/>
              </w:rPr>
              <w:t>1.2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F10682" w:rsidRPr="00BB1140" w:rsidRDefault="00F10682" w:rsidP="00F52AD6">
            <w:pPr>
              <w:pStyle w:val="AC"/>
              <w:numPr>
                <w:ilvl w:val="0"/>
                <w:numId w:val="0"/>
              </w:numPr>
              <w:tabs>
                <w:tab w:val="clear" w:pos="397"/>
                <w:tab w:val="left" w:pos="0"/>
              </w:tabs>
              <w:rPr>
                <w:rFonts w:asciiTheme="minorHAnsi" w:eastAsiaTheme="minorHAnsi" w:hAnsiTheme="minorHAnsi" w:cstheme="minorBidi"/>
                <w:bCs/>
                <w:color w:val="auto"/>
                <w:sz w:val="18"/>
                <w:szCs w:val="22"/>
              </w:rPr>
            </w:pPr>
            <w:r w:rsidRPr="00BB1140">
              <w:rPr>
                <w:rFonts w:asciiTheme="minorHAnsi" w:eastAsiaTheme="minorHAnsi" w:hAnsiTheme="minorHAnsi" w:cstheme="minorBidi"/>
                <w:bCs/>
                <w:color w:val="auto"/>
                <w:sz w:val="18"/>
                <w:szCs w:val="22"/>
              </w:rPr>
              <w:t>Describe models of the grieving process</w:t>
            </w:r>
          </w:p>
        </w:tc>
      </w:tr>
      <w:tr w:rsidR="00F10682" w:rsidRPr="00921487" w:rsidTr="00F52AD6">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F10682" w:rsidRPr="00BB1140" w:rsidRDefault="00F10682" w:rsidP="00F52AD6">
            <w:pPr>
              <w:jc w:val="center"/>
              <w:rPr>
                <w:sz w:val="18"/>
              </w:rPr>
            </w:pPr>
            <w:r w:rsidRPr="00BB1140">
              <w:rPr>
                <w:sz w:val="18"/>
              </w:rPr>
              <w:t>2.1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F10682" w:rsidRPr="00BB1140" w:rsidRDefault="00F10682" w:rsidP="00F52AD6">
            <w:pPr>
              <w:pStyle w:val="AC"/>
              <w:numPr>
                <w:ilvl w:val="0"/>
                <w:numId w:val="0"/>
              </w:numPr>
              <w:tabs>
                <w:tab w:val="clear" w:pos="397"/>
                <w:tab w:val="left" w:pos="0"/>
              </w:tabs>
              <w:rPr>
                <w:rFonts w:asciiTheme="minorHAnsi" w:eastAsiaTheme="minorHAnsi" w:hAnsiTheme="minorHAnsi" w:cstheme="minorBidi"/>
                <w:bCs/>
                <w:color w:val="auto"/>
                <w:sz w:val="18"/>
                <w:szCs w:val="22"/>
              </w:rPr>
            </w:pPr>
            <w:r w:rsidRPr="00BB1140">
              <w:rPr>
                <w:rFonts w:asciiTheme="minorHAnsi" w:eastAsiaTheme="minorHAnsi" w:hAnsiTheme="minorHAnsi" w:cstheme="minorBidi"/>
                <w:bCs/>
                <w:color w:val="auto"/>
                <w:sz w:val="18"/>
                <w:szCs w:val="22"/>
              </w:rPr>
              <w:t>Illustrate the application of counselling skills for people experiencing grief and loss</w:t>
            </w:r>
          </w:p>
        </w:tc>
      </w:tr>
      <w:tr w:rsidR="00F10682" w:rsidRPr="00921487" w:rsidTr="00F52AD6">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F10682" w:rsidRPr="00BB1140" w:rsidRDefault="00F10682" w:rsidP="00F52AD6">
            <w:pPr>
              <w:jc w:val="center"/>
              <w:rPr>
                <w:sz w:val="18"/>
              </w:rPr>
            </w:pPr>
            <w:r w:rsidRPr="00BB1140">
              <w:rPr>
                <w:sz w:val="18"/>
              </w:rPr>
              <w:t>2.2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F10682" w:rsidRPr="00BB1140" w:rsidRDefault="00F10682" w:rsidP="00F52AD6">
            <w:pPr>
              <w:pStyle w:val="AC"/>
              <w:numPr>
                <w:ilvl w:val="0"/>
                <w:numId w:val="0"/>
              </w:numPr>
              <w:tabs>
                <w:tab w:val="clear" w:pos="397"/>
                <w:tab w:val="left" w:pos="0"/>
              </w:tabs>
              <w:rPr>
                <w:rFonts w:asciiTheme="minorHAnsi" w:eastAsiaTheme="minorHAnsi" w:hAnsiTheme="minorHAnsi" w:cstheme="minorBidi"/>
                <w:bCs/>
                <w:color w:val="auto"/>
                <w:sz w:val="18"/>
                <w:szCs w:val="22"/>
              </w:rPr>
            </w:pPr>
            <w:r w:rsidRPr="00BB1140">
              <w:rPr>
                <w:rFonts w:asciiTheme="minorHAnsi" w:eastAsiaTheme="minorHAnsi" w:hAnsiTheme="minorHAnsi" w:cstheme="minorBidi"/>
                <w:bCs/>
                <w:color w:val="auto"/>
                <w:sz w:val="18"/>
                <w:szCs w:val="22"/>
              </w:rPr>
              <w:t>Assess the application of counselling skills for people experiencing grief and loss</w:t>
            </w:r>
          </w:p>
        </w:tc>
      </w:tr>
      <w:tr w:rsidR="00F10682" w:rsidRPr="00921487" w:rsidTr="00F52AD6">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F10682" w:rsidRPr="00BB1140" w:rsidRDefault="00F10682" w:rsidP="00F52AD6">
            <w:pPr>
              <w:jc w:val="center"/>
              <w:rPr>
                <w:sz w:val="18"/>
              </w:rPr>
            </w:pPr>
            <w:r w:rsidRPr="00BB1140">
              <w:rPr>
                <w:sz w:val="18"/>
              </w:rPr>
              <w:t>3.1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F10682" w:rsidRPr="00BB1140" w:rsidRDefault="00F10682" w:rsidP="00F52AD6">
            <w:pPr>
              <w:pStyle w:val="AC"/>
              <w:numPr>
                <w:ilvl w:val="0"/>
                <w:numId w:val="0"/>
              </w:numPr>
              <w:rPr>
                <w:rFonts w:asciiTheme="minorHAnsi" w:eastAsiaTheme="minorHAnsi" w:hAnsiTheme="minorHAnsi" w:cstheme="minorBidi"/>
                <w:bCs/>
                <w:color w:val="auto"/>
                <w:sz w:val="18"/>
                <w:szCs w:val="22"/>
              </w:rPr>
            </w:pPr>
            <w:r w:rsidRPr="00BB1140">
              <w:rPr>
                <w:rFonts w:asciiTheme="minorHAnsi" w:eastAsiaTheme="minorHAnsi" w:hAnsiTheme="minorHAnsi" w:cstheme="minorBidi"/>
                <w:bCs/>
                <w:color w:val="auto"/>
                <w:sz w:val="18"/>
                <w:szCs w:val="22"/>
              </w:rPr>
              <w:t>Indicate key challenges to ethical practice when counselling people experiencing grief and loss</w:t>
            </w:r>
          </w:p>
        </w:tc>
      </w:tr>
      <w:tr w:rsidR="00F10682" w:rsidRPr="00921487" w:rsidTr="00F52AD6">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F10682" w:rsidRPr="00BB1140" w:rsidRDefault="00F10682" w:rsidP="00F52AD6">
            <w:pPr>
              <w:jc w:val="center"/>
              <w:rPr>
                <w:sz w:val="18"/>
              </w:rPr>
            </w:pPr>
            <w:r w:rsidRPr="00BB1140">
              <w:rPr>
                <w:sz w:val="18"/>
              </w:rPr>
              <w:t>4.1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F10682" w:rsidRPr="00BB1140" w:rsidRDefault="00F10682" w:rsidP="00F52AD6">
            <w:pPr>
              <w:pStyle w:val="AC"/>
              <w:numPr>
                <w:ilvl w:val="0"/>
                <w:numId w:val="0"/>
              </w:numPr>
              <w:rPr>
                <w:rFonts w:asciiTheme="minorHAnsi" w:eastAsiaTheme="minorHAnsi" w:hAnsiTheme="minorHAnsi" w:cstheme="minorBidi"/>
                <w:bCs/>
                <w:color w:val="auto"/>
                <w:sz w:val="18"/>
                <w:szCs w:val="22"/>
              </w:rPr>
            </w:pPr>
            <w:r w:rsidRPr="00BB1140">
              <w:rPr>
                <w:rFonts w:asciiTheme="minorHAnsi" w:eastAsiaTheme="minorHAnsi" w:hAnsiTheme="minorHAnsi" w:cstheme="minorBidi"/>
                <w:bCs/>
                <w:color w:val="auto"/>
                <w:sz w:val="18"/>
                <w:szCs w:val="22"/>
              </w:rPr>
              <w:t>Assess potential key risks to the counsellor</w:t>
            </w:r>
          </w:p>
        </w:tc>
      </w:tr>
      <w:tr w:rsidR="00F10682" w:rsidRPr="00921487" w:rsidTr="00F52AD6">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F10682" w:rsidRPr="00BB1140" w:rsidRDefault="00F10682" w:rsidP="00F52AD6">
            <w:pPr>
              <w:jc w:val="center"/>
              <w:rPr>
                <w:sz w:val="18"/>
              </w:rPr>
            </w:pPr>
            <w:r w:rsidRPr="00BB1140">
              <w:rPr>
                <w:sz w:val="18"/>
              </w:rPr>
              <w:t>4.2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F10682" w:rsidRPr="00BB1140" w:rsidRDefault="00F10682" w:rsidP="00F52AD6">
            <w:pPr>
              <w:pStyle w:val="AC"/>
              <w:numPr>
                <w:ilvl w:val="0"/>
                <w:numId w:val="0"/>
              </w:numPr>
              <w:rPr>
                <w:rFonts w:asciiTheme="minorHAnsi" w:eastAsiaTheme="minorHAnsi" w:hAnsiTheme="minorHAnsi" w:cstheme="minorBidi"/>
                <w:bCs/>
                <w:color w:val="auto"/>
                <w:sz w:val="18"/>
                <w:szCs w:val="22"/>
              </w:rPr>
            </w:pPr>
            <w:r w:rsidRPr="00BB1140">
              <w:rPr>
                <w:rFonts w:asciiTheme="minorHAnsi" w:eastAsiaTheme="minorHAnsi" w:hAnsiTheme="minorHAnsi" w:cstheme="minorBidi"/>
                <w:bCs/>
                <w:color w:val="auto"/>
                <w:sz w:val="18"/>
                <w:szCs w:val="22"/>
              </w:rPr>
              <w:t>Assess potential key risks to the client</w:t>
            </w:r>
          </w:p>
        </w:tc>
      </w:tr>
      <w:tr w:rsidR="00F10682" w:rsidRPr="00921487" w:rsidTr="00F52AD6">
        <w:trPr>
          <w:trHeight w:val="284"/>
        </w:trPr>
        <w:tc>
          <w:tcPr>
            <w:tcW w:w="709" w:type="dxa"/>
            <w:tcBorders>
              <w:top w:val="single" w:sz="4" w:space="0" w:color="BFBFBF" w:themeColor="background1" w:themeShade="BF"/>
              <w:left w:val="single" w:sz="4" w:space="0" w:color="EE2C74"/>
              <w:bottom w:val="single" w:sz="4" w:space="0" w:color="EE2C74"/>
            </w:tcBorders>
          </w:tcPr>
          <w:p w:rsidR="00F10682" w:rsidRPr="00BB1140" w:rsidRDefault="00F10682" w:rsidP="00F52AD6">
            <w:pPr>
              <w:jc w:val="center"/>
              <w:rPr>
                <w:sz w:val="18"/>
              </w:rPr>
            </w:pPr>
            <w:r w:rsidRPr="00BB1140">
              <w:rPr>
                <w:sz w:val="18"/>
              </w:rPr>
              <w:t>5.1</w:t>
            </w:r>
          </w:p>
        </w:tc>
        <w:tc>
          <w:tcPr>
            <w:tcW w:w="9781" w:type="dxa"/>
            <w:tcBorders>
              <w:top w:val="single" w:sz="4" w:space="0" w:color="BFBFBF" w:themeColor="background1" w:themeShade="BF"/>
              <w:bottom w:val="single" w:sz="4" w:space="0" w:color="EE2C74"/>
              <w:right w:val="single" w:sz="4" w:space="0" w:color="EE2C74"/>
            </w:tcBorders>
          </w:tcPr>
          <w:p w:rsidR="00F10682" w:rsidRPr="00BB1140" w:rsidRDefault="00F10682" w:rsidP="00F52AD6">
            <w:pPr>
              <w:pStyle w:val="AC"/>
              <w:numPr>
                <w:ilvl w:val="0"/>
                <w:numId w:val="0"/>
              </w:numPr>
              <w:rPr>
                <w:rFonts w:asciiTheme="minorHAnsi" w:eastAsiaTheme="minorHAnsi" w:hAnsiTheme="minorHAnsi" w:cstheme="minorBidi"/>
                <w:bCs/>
                <w:color w:val="auto"/>
                <w:sz w:val="18"/>
                <w:szCs w:val="22"/>
              </w:rPr>
            </w:pPr>
            <w:r w:rsidRPr="00BB1140">
              <w:rPr>
                <w:rFonts w:asciiTheme="minorHAnsi" w:eastAsiaTheme="minorHAnsi" w:hAnsiTheme="minorHAnsi" w:cstheme="minorBidi"/>
                <w:bCs/>
                <w:color w:val="auto"/>
                <w:sz w:val="18"/>
                <w:szCs w:val="22"/>
              </w:rPr>
              <w:t>Identify ways in which personal self-awareness has developed when working with grief and loss</w:t>
            </w:r>
          </w:p>
        </w:tc>
      </w:tr>
    </w:tbl>
    <w:p w:rsidR="00E22CA3" w:rsidRDefault="00E22CA3" w:rsidP="00E22CA3">
      <w:pPr>
        <w:pStyle w:val="UnitText"/>
        <w:spacing w:after="120"/>
        <w:rPr>
          <w:color w:val="000000" w:themeColor="text1"/>
          <w:sz w:val="22"/>
        </w:rPr>
      </w:pPr>
    </w:p>
    <w:p w:rsidR="00E22CA3" w:rsidRDefault="00E22CA3" w:rsidP="00E22CA3"/>
    <w:p w:rsidR="00E22CA3" w:rsidRDefault="00E22CA3" w:rsidP="00C217BC"/>
    <w:p w:rsidR="007964B9" w:rsidRDefault="007964B9" w:rsidP="00C217BC"/>
    <w:p w:rsidR="00F10682" w:rsidRDefault="00F10682" w:rsidP="00C217BC"/>
    <w:p w:rsidR="00F10682" w:rsidRDefault="00F10682" w:rsidP="00C217BC"/>
    <w:p w:rsidR="00F10682" w:rsidRDefault="00F10682" w:rsidP="00C217BC"/>
    <w:p w:rsidR="00F10682" w:rsidRDefault="00F10682" w:rsidP="00C217BC"/>
    <w:p w:rsidR="00F10682" w:rsidRDefault="00F10682" w:rsidP="00C217BC"/>
    <w:p w:rsidR="00F10682" w:rsidRDefault="00F10682" w:rsidP="00C217BC"/>
    <w:p w:rsidR="00F10682" w:rsidRDefault="00F10682" w:rsidP="009B6D3A">
      <w:pPr>
        <w:pStyle w:val="Heading1"/>
      </w:pPr>
    </w:p>
    <w:sectPr w:rsidR="00F10682" w:rsidSect="007D76E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7F0" w:rsidRDefault="00A927F0" w:rsidP="00BD2B3C">
      <w:pPr>
        <w:spacing w:after="0"/>
      </w:pPr>
      <w:r>
        <w:separator/>
      </w:r>
    </w:p>
  </w:endnote>
  <w:endnote w:type="continuationSeparator" w:id="0">
    <w:p w:rsidR="00A927F0" w:rsidRDefault="00A927F0" w:rsidP="00BD2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329646"/>
      <w:docPartObj>
        <w:docPartGallery w:val="Page Numbers (Bottom of Page)"/>
        <w:docPartUnique/>
      </w:docPartObj>
    </w:sdtPr>
    <w:sdtEndPr/>
    <w:sdtContent>
      <w:p w:rsidR="00F52AD6" w:rsidRDefault="00DC0BF6" w:rsidP="006069F3">
        <w:pPr>
          <w:pStyle w:val="Footer"/>
        </w:pPr>
        <w:r>
          <w:rPr>
            <w:sz w:val="16"/>
            <w:szCs w:val="16"/>
          </w:rPr>
          <w:t xml:space="preserve">Version </w:t>
        </w:r>
        <w:r w:rsidR="00CC6B03">
          <w:rPr>
            <w:sz w:val="16"/>
            <w:szCs w:val="16"/>
          </w:rPr>
          <w:t>2</w:t>
        </w:r>
        <w:r>
          <w:rPr>
            <w:sz w:val="16"/>
            <w:szCs w:val="16"/>
          </w:rPr>
          <w:t xml:space="preserve"> – September 201</w:t>
        </w:r>
        <w:r w:rsidR="00CC6B03">
          <w:rPr>
            <w:sz w:val="16"/>
            <w:szCs w:val="16"/>
          </w:rPr>
          <w:t>7</w:t>
        </w:r>
        <w:r w:rsidR="00F52AD6">
          <w:rPr>
            <w:sz w:val="16"/>
            <w:szCs w:val="16"/>
          </w:rPr>
          <w:tab/>
        </w:r>
        <w:r w:rsidR="00F52AD6">
          <w:rPr>
            <w:sz w:val="16"/>
            <w:szCs w:val="16"/>
          </w:rPr>
          <w:tab/>
        </w:r>
        <w:r w:rsidR="00F52AD6">
          <w:rPr>
            <w:sz w:val="16"/>
            <w:szCs w:val="16"/>
          </w:rPr>
          <w:tab/>
        </w:r>
        <w:r w:rsidR="00F52AD6">
          <w:rPr>
            <w:sz w:val="16"/>
            <w:szCs w:val="16"/>
          </w:rPr>
          <w:tab/>
        </w:r>
        <w:r w:rsidR="0027625F">
          <w:fldChar w:fldCharType="begin"/>
        </w:r>
        <w:r w:rsidR="00F52AD6">
          <w:instrText xml:space="preserve"> PAGE   \* MERGEFORMAT </w:instrText>
        </w:r>
        <w:r w:rsidR="0027625F">
          <w:fldChar w:fldCharType="separate"/>
        </w:r>
        <w:r w:rsidR="007C18F8">
          <w:rPr>
            <w:noProof/>
          </w:rPr>
          <w:t>8</w:t>
        </w:r>
        <w:r w:rsidR="0027625F">
          <w:rPr>
            <w:noProof/>
          </w:rPr>
          <w:fldChar w:fldCharType="end"/>
        </w:r>
      </w:p>
    </w:sdtContent>
  </w:sdt>
  <w:p w:rsidR="00F52AD6" w:rsidRDefault="00F52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7F0" w:rsidRDefault="00A927F0" w:rsidP="00BD2B3C">
      <w:pPr>
        <w:spacing w:after="0"/>
      </w:pPr>
      <w:r>
        <w:separator/>
      </w:r>
    </w:p>
  </w:footnote>
  <w:footnote w:type="continuationSeparator" w:id="0">
    <w:p w:rsidR="00A927F0" w:rsidRDefault="00A927F0" w:rsidP="00BD2B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AD6" w:rsidRPr="00811152" w:rsidRDefault="00F52AD6" w:rsidP="006069F3">
    <w:pPr>
      <w:pStyle w:val="Header"/>
      <w:rPr>
        <w:i/>
        <w:noProof/>
        <w:sz w:val="16"/>
        <w:szCs w:val="16"/>
      </w:rPr>
    </w:pPr>
    <w:r w:rsidRPr="006069F3">
      <w:rPr>
        <w:b/>
        <w:noProof/>
        <w:lang w:eastAsia="en-GB"/>
      </w:rPr>
      <w:drawing>
        <wp:anchor distT="0" distB="0" distL="114300" distR="114300" simplePos="0" relativeHeight="251660288" behindDoc="0" locked="0" layoutInCell="1" allowOverlap="1">
          <wp:simplePos x="0" y="0"/>
          <wp:positionH relativeFrom="margin">
            <wp:posOffset>5438140</wp:posOffset>
          </wp:positionH>
          <wp:positionV relativeFrom="margin">
            <wp:posOffset>-628015</wp:posOffset>
          </wp:positionV>
          <wp:extent cx="820420" cy="616585"/>
          <wp:effectExtent l="19050" t="0" r="0" b="0"/>
          <wp:wrapSquare wrapText="bothSides"/>
          <wp:docPr id="2" name="Picture 2" descr="G:\MASTERS\Logos\AIM Awards\AIM Awards logo for use on A4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STERS\Logos\AIM Awards\AIM Awards logo for use on A4 Docs.JPG"/>
                  <pic:cNvPicPr>
                    <a:picLocks noChangeAspect="1" noChangeArrowheads="1"/>
                  </pic:cNvPicPr>
                </pic:nvPicPr>
                <pic:blipFill>
                  <a:blip r:embed="rId1"/>
                  <a:srcRect/>
                  <a:stretch>
                    <a:fillRect/>
                  </a:stretch>
                </pic:blipFill>
                <pic:spPr bwMode="auto">
                  <a:xfrm>
                    <a:off x="0" y="0"/>
                    <a:ext cx="820420" cy="616585"/>
                  </a:xfrm>
                  <a:prstGeom prst="rect">
                    <a:avLst/>
                  </a:prstGeom>
                  <a:noFill/>
                  <a:ln w="9525">
                    <a:noFill/>
                    <a:miter lim="800000"/>
                    <a:headEnd/>
                    <a:tailEnd/>
                  </a:ln>
                </pic:spPr>
              </pic:pic>
            </a:graphicData>
          </a:graphic>
        </wp:anchor>
      </w:drawing>
    </w:r>
    <w:r w:rsidR="00DC0BF6" w:rsidRPr="00811152">
      <w:rPr>
        <w:i/>
        <w:noProof/>
        <w:sz w:val="16"/>
        <w:szCs w:val="16"/>
      </w:rPr>
      <w:t xml:space="preserve"> </w:t>
    </w:r>
  </w:p>
  <w:p w:rsidR="00F52AD6" w:rsidRDefault="00F52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D3B"/>
    <w:multiLevelType w:val="multilevel"/>
    <w:tmpl w:val="6DD27A70"/>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432"/>
        </w:tabs>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3005E5"/>
    <w:multiLevelType w:val="hybridMultilevel"/>
    <w:tmpl w:val="8B4A38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3D565F"/>
    <w:multiLevelType w:val="hybridMultilevel"/>
    <w:tmpl w:val="69684C0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CA13B3"/>
    <w:multiLevelType w:val="hybridMultilevel"/>
    <w:tmpl w:val="D1BC9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B4476"/>
    <w:multiLevelType w:val="hybridMultilevel"/>
    <w:tmpl w:val="3CB4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D25C4"/>
    <w:multiLevelType w:val="hybridMultilevel"/>
    <w:tmpl w:val="F51E4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E06A46"/>
    <w:multiLevelType w:val="hybridMultilevel"/>
    <w:tmpl w:val="A2504CD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1E2460"/>
    <w:multiLevelType w:val="hybridMultilevel"/>
    <w:tmpl w:val="7A383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B14063"/>
    <w:multiLevelType w:val="hybridMultilevel"/>
    <w:tmpl w:val="216A681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91BCC"/>
    <w:multiLevelType w:val="hybridMultilevel"/>
    <w:tmpl w:val="25163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4A5475"/>
    <w:multiLevelType w:val="multilevel"/>
    <w:tmpl w:val="BB8EE3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A72025"/>
    <w:multiLevelType w:val="multilevel"/>
    <w:tmpl w:val="EF08CB44"/>
    <w:lvl w:ilvl="0">
      <w:start w:val="1"/>
      <w:numFmt w:val="decimal"/>
      <w:lvlText w:val="%1."/>
      <w:lvlJc w:val="left"/>
      <w:pPr>
        <w:tabs>
          <w:tab w:val="num" w:pos="360"/>
        </w:tabs>
        <w:ind w:left="36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2" w15:restartNumberingAfterBreak="0">
    <w:nsid w:val="2D070F29"/>
    <w:multiLevelType w:val="multilevel"/>
    <w:tmpl w:val="2B2245A8"/>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432"/>
        </w:tabs>
        <w:ind w:left="432" w:hanging="432"/>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4B379A5"/>
    <w:multiLevelType w:val="hybridMultilevel"/>
    <w:tmpl w:val="C7C66DC2"/>
    <w:lvl w:ilvl="0" w:tplc="119853EA">
      <w:start w:val="1"/>
      <w:numFmt w:val="bullet"/>
      <w:lvlText w:val=""/>
      <w:lvlJc w:val="left"/>
      <w:pPr>
        <w:tabs>
          <w:tab w:val="num" w:pos="283"/>
        </w:tabs>
        <w:ind w:left="283" w:hanging="283"/>
      </w:pPr>
      <w:rPr>
        <w:rFonts w:ascii="Symbol" w:hAnsi="Symbol" w:hint="default"/>
        <w:sz w:val="18"/>
        <w:szCs w:val="1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91515E5"/>
    <w:multiLevelType w:val="hybridMultilevel"/>
    <w:tmpl w:val="31DE98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6A191C"/>
    <w:multiLevelType w:val="hybridMultilevel"/>
    <w:tmpl w:val="D50CC4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3F5EA1"/>
    <w:multiLevelType w:val="hybridMultilevel"/>
    <w:tmpl w:val="3C18EE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A2328F"/>
    <w:multiLevelType w:val="hybridMultilevel"/>
    <w:tmpl w:val="935CA3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0B20F2"/>
    <w:multiLevelType w:val="hybridMultilevel"/>
    <w:tmpl w:val="2A4E5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E50910"/>
    <w:multiLevelType w:val="hybridMultilevel"/>
    <w:tmpl w:val="935CA3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3B4257"/>
    <w:multiLevelType w:val="hybridMultilevel"/>
    <w:tmpl w:val="935CA3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3F4521"/>
    <w:multiLevelType w:val="hybridMultilevel"/>
    <w:tmpl w:val="797C0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954A94"/>
    <w:multiLevelType w:val="hybridMultilevel"/>
    <w:tmpl w:val="ACE0A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9E678D"/>
    <w:multiLevelType w:val="multilevel"/>
    <w:tmpl w:val="D97284DC"/>
    <w:lvl w:ilvl="0">
      <w:start w:val="1"/>
      <w:numFmt w:val="decimal"/>
      <w:pStyle w:val="LO"/>
      <w:lvlText w:val="%1."/>
      <w:lvlJc w:val="left"/>
      <w:pPr>
        <w:tabs>
          <w:tab w:val="num" w:pos="360"/>
        </w:tabs>
        <w:ind w:left="360" w:hanging="360"/>
      </w:pPr>
      <w:rPr>
        <w:rFonts w:hint="default"/>
        <w:b w:val="0"/>
        <w:color w:val="4F2683"/>
      </w:rPr>
    </w:lvl>
    <w:lvl w:ilvl="1">
      <w:start w:val="1"/>
      <w:numFmt w:val="decimal"/>
      <w:pStyle w:val="AC"/>
      <w:lvlText w:val="%1.%2."/>
      <w:lvlJc w:val="left"/>
      <w:pPr>
        <w:tabs>
          <w:tab w:val="num" w:pos="792"/>
        </w:tabs>
        <w:ind w:left="792" w:hanging="432"/>
      </w:pPr>
      <w:rPr>
        <w:rFonts w:ascii="Calibri" w:hAnsi="Calibri" w:cs="Aria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75640F3"/>
    <w:multiLevelType w:val="hybridMultilevel"/>
    <w:tmpl w:val="C9B6C2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BF6745"/>
    <w:multiLevelType w:val="multilevel"/>
    <w:tmpl w:val="6DD27A70"/>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432"/>
        </w:tabs>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CF73542"/>
    <w:multiLevelType w:val="multilevel"/>
    <w:tmpl w:val="6DD27A70"/>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432"/>
        </w:tabs>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3F90B8B"/>
    <w:multiLevelType w:val="hybridMultilevel"/>
    <w:tmpl w:val="A9D621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B9D2442"/>
    <w:multiLevelType w:val="multilevel"/>
    <w:tmpl w:val="6DD27A70"/>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432"/>
        </w:tabs>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C5547A4"/>
    <w:multiLevelType w:val="hybridMultilevel"/>
    <w:tmpl w:val="416677C0"/>
    <w:lvl w:ilvl="0" w:tplc="119853EA">
      <w:start w:val="1"/>
      <w:numFmt w:val="bullet"/>
      <w:lvlText w:val=""/>
      <w:lvlJc w:val="left"/>
      <w:pPr>
        <w:tabs>
          <w:tab w:val="num" w:pos="283"/>
        </w:tabs>
        <w:ind w:left="283" w:hanging="283"/>
      </w:pPr>
      <w:rPr>
        <w:rFonts w:ascii="Symbol" w:hAnsi="Symbol" w:hint="default"/>
        <w:sz w:val="18"/>
        <w:szCs w:val="1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6D2321C3"/>
    <w:multiLevelType w:val="hybridMultilevel"/>
    <w:tmpl w:val="EEA490F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F0D2400"/>
    <w:multiLevelType w:val="hybridMultilevel"/>
    <w:tmpl w:val="ACA0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92ABC"/>
    <w:multiLevelType w:val="hybridMultilevel"/>
    <w:tmpl w:val="46CA0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811690"/>
    <w:multiLevelType w:val="hybridMultilevel"/>
    <w:tmpl w:val="5214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331FA"/>
    <w:multiLevelType w:val="hybridMultilevel"/>
    <w:tmpl w:val="17907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632760"/>
    <w:multiLevelType w:val="hybridMultilevel"/>
    <w:tmpl w:val="B14E973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577576"/>
    <w:multiLevelType w:val="hybridMultilevel"/>
    <w:tmpl w:val="D32E3A78"/>
    <w:lvl w:ilvl="0" w:tplc="595C82D8">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8E0A35"/>
    <w:multiLevelType w:val="hybridMultilevel"/>
    <w:tmpl w:val="9C4C8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1B1580"/>
    <w:multiLevelType w:val="hybridMultilevel"/>
    <w:tmpl w:val="935CA3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F4372D6"/>
    <w:multiLevelType w:val="hybridMultilevel"/>
    <w:tmpl w:val="9C8C12CE"/>
    <w:lvl w:ilvl="0" w:tplc="0809000F">
      <w:start w:val="1"/>
      <w:numFmt w:val="decimal"/>
      <w:lvlText w:val="%1."/>
      <w:lvlJc w:val="left"/>
      <w:pPr>
        <w:tabs>
          <w:tab w:val="num" w:pos="363"/>
        </w:tabs>
        <w:ind w:left="363" w:hanging="360"/>
      </w:pPr>
    </w:lvl>
    <w:lvl w:ilvl="1" w:tplc="08090019">
      <w:start w:val="1"/>
      <w:numFmt w:val="lowerLetter"/>
      <w:lvlText w:val="%2."/>
      <w:lvlJc w:val="left"/>
      <w:pPr>
        <w:tabs>
          <w:tab w:val="num" w:pos="1083"/>
        </w:tabs>
        <w:ind w:left="1083" w:hanging="360"/>
      </w:pPr>
    </w:lvl>
    <w:lvl w:ilvl="2" w:tplc="0809001B" w:tentative="1">
      <w:start w:val="1"/>
      <w:numFmt w:val="lowerRoman"/>
      <w:lvlText w:val="%3."/>
      <w:lvlJc w:val="right"/>
      <w:pPr>
        <w:tabs>
          <w:tab w:val="num" w:pos="1803"/>
        </w:tabs>
        <w:ind w:left="1803" w:hanging="180"/>
      </w:p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num w:numId="1">
    <w:abstractNumId w:val="25"/>
  </w:num>
  <w:num w:numId="2">
    <w:abstractNumId w:val="36"/>
  </w:num>
  <w:num w:numId="3">
    <w:abstractNumId w:val="22"/>
  </w:num>
  <w:num w:numId="4">
    <w:abstractNumId w:val="9"/>
  </w:num>
  <w:num w:numId="5">
    <w:abstractNumId w:val="21"/>
  </w:num>
  <w:num w:numId="6">
    <w:abstractNumId w:val="32"/>
  </w:num>
  <w:num w:numId="7">
    <w:abstractNumId w:val="33"/>
  </w:num>
  <w:num w:numId="8">
    <w:abstractNumId w:val="31"/>
  </w:num>
  <w:num w:numId="9">
    <w:abstractNumId w:val="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7"/>
  </w:num>
  <w:num w:numId="20">
    <w:abstractNumId w:val="18"/>
  </w:num>
  <w:num w:numId="21">
    <w:abstractNumId w:val="39"/>
  </w:num>
  <w:num w:numId="22">
    <w:abstractNumId w:val="29"/>
  </w:num>
  <w:num w:numId="23">
    <w:abstractNumId w:val="13"/>
  </w:num>
  <w:num w:numId="24">
    <w:abstractNumId w:val="11"/>
  </w:num>
  <w:num w:numId="25">
    <w:abstractNumId w:val="8"/>
  </w:num>
  <w:num w:numId="26">
    <w:abstractNumId w:val="35"/>
  </w:num>
  <w:num w:numId="27">
    <w:abstractNumId w:val="30"/>
  </w:num>
  <w:num w:numId="28">
    <w:abstractNumId w:val="6"/>
  </w:num>
  <w:num w:numId="29">
    <w:abstractNumId w:val="24"/>
  </w:num>
  <w:num w:numId="30">
    <w:abstractNumId w:val="27"/>
  </w:num>
  <w:num w:numId="31">
    <w:abstractNumId w:val="15"/>
  </w:num>
  <w:num w:numId="32">
    <w:abstractNumId w:val="10"/>
  </w:num>
  <w:num w:numId="33">
    <w:abstractNumId w:val="5"/>
  </w:num>
  <w:num w:numId="34">
    <w:abstractNumId w:val="3"/>
  </w:num>
  <w:num w:numId="35">
    <w:abstractNumId w:val="19"/>
  </w:num>
  <w:num w:numId="36">
    <w:abstractNumId w:val="26"/>
  </w:num>
  <w:num w:numId="37">
    <w:abstractNumId w:val="23"/>
  </w:num>
  <w:num w:numId="38">
    <w:abstractNumId w:val="0"/>
  </w:num>
  <w:num w:numId="39">
    <w:abstractNumId w:val="28"/>
  </w:num>
  <w:num w:numId="40">
    <w:abstractNumId w:val="38"/>
  </w:num>
  <w:num w:numId="41">
    <w:abstractNumId w:val="20"/>
  </w:num>
  <w:num w:numId="42">
    <w:abstractNumId w:val="17"/>
  </w:num>
  <w:num w:numId="43">
    <w:abstractNumId w:val="1"/>
  </w:num>
  <w:num w:numId="44">
    <w:abstractNumId w:val="16"/>
  </w:num>
  <w:num w:numId="45">
    <w:abstractNumId w:val="14"/>
  </w:num>
  <w:num w:numId="4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29"/>
    <w:rsid w:val="000104DD"/>
    <w:rsid w:val="00017691"/>
    <w:rsid w:val="00020605"/>
    <w:rsid w:val="00032AA1"/>
    <w:rsid w:val="00032F93"/>
    <w:rsid w:val="00034A2D"/>
    <w:rsid w:val="0003645C"/>
    <w:rsid w:val="000425D1"/>
    <w:rsid w:val="00053112"/>
    <w:rsid w:val="000659C5"/>
    <w:rsid w:val="00075D58"/>
    <w:rsid w:val="00083DFF"/>
    <w:rsid w:val="000935D8"/>
    <w:rsid w:val="00093CFB"/>
    <w:rsid w:val="000A04FA"/>
    <w:rsid w:val="000A2A3C"/>
    <w:rsid w:val="000A3A28"/>
    <w:rsid w:val="000A4A88"/>
    <w:rsid w:val="000A5017"/>
    <w:rsid w:val="000A5C5C"/>
    <w:rsid w:val="000B0FA7"/>
    <w:rsid w:val="000C3CD6"/>
    <w:rsid w:val="000D17F2"/>
    <w:rsid w:val="000E066F"/>
    <w:rsid w:val="000F22C8"/>
    <w:rsid w:val="000F387D"/>
    <w:rsid w:val="00101B7A"/>
    <w:rsid w:val="00106AC4"/>
    <w:rsid w:val="0010760E"/>
    <w:rsid w:val="00107979"/>
    <w:rsid w:val="00116E38"/>
    <w:rsid w:val="001233F5"/>
    <w:rsid w:val="00125F37"/>
    <w:rsid w:val="001304AE"/>
    <w:rsid w:val="0013266B"/>
    <w:rsid w:val="00137114"/>
    <w:rsid w:val="00143ABC"/>
    <w:rsid w:val="00144A78"/>
    <w:rsid w:val="00151A9C"/>
    <w:rsid w:val="00167829"/>
    <w:rsid w:val="00177555"/>
    <w:rsid w:val="001775A9"/>
    <w:rsid w:val="0019770B"/>
    <w:rsid w:val="001A1A0E"/>
    <w:rsid w:val="001B030B"/>
    <w:rsid w:val="001B521E"/>
    <w:rsid w:val="001B763C"/>
    <w:rsid w:val="001C3FB4"/>
    <w:rsid w:val="001C5FAC"/>
    <w:rsid w:val="001D15AC"/>
    <w:rsid w:val="001D5EED"/>
    <w:rsid w:val="001E543D"/>
    <w:rsid w:val="001F4D8E"/>
    <w:rsid w:val="002035B1"/>
    <w:rsid w:val="00213BF6"/>
    <w:rsid w:val="002378E6"/>
    <w:rsid w:val="00241534"/>
    <w:rsid w:val="002430C2"/>
    <w:rsid w:val="002457D5"/>
    <w:rsid w:val="00246ED2"/>
    <w:rsid w:val="0025167C"/>
    <w:rsid w:val="00253BD1"/>
    <w:rsid w:val="002669D1"/>
    <w:rsid w:val="002700EB"/>
    <w:rsid w:val="00271157"/>
    <w:rsid w:val="0027625F"/>
    <w:rsid w:val="002823DD"/>
    <w:rsid w:val="002839FA"/>
    <w:rsid w:val="002843E7"/>
    <w:rsid w:val="00292F3C"/>
    <w:rsid w:val="00293008"/>
    <w:rsid w:val="002A0461"/>
    <w:rsid w:val="002A10C5"/>
    <w:rsid w:val="002A3665"/>
    <w:rsid w:val="002B3CBC"/>
    <w:rsid w:val="002C040B"/>
    <w:rsid w:val="002C5095"/>
    <w:rsid w:val="002D502C"/>
    <w:rsid w:val="002D6895"/>
    <w:rsid w:val="002E0FCC"/>
    <w:rsid w:val="002F12E3"/>
    <w:rsid w:val="002F3E5C"/>
    <w:rsid w:val="002F7899"/>
    <w:rsid w:val="00302702"/>
    <w:rsid w:val="0031089F"/>
    <w:rsid w:val="0031200D"/>
    <w:rsid w:val="00317787"/>
    <w:rsid w:val="00320402"/>
    <w:rsid w:val="00343F73"/>
    <w:rsid w:val="003510F3"/>
    <w:rsid w:val="003621F1"/>
    <w:rsid w:val="00362C04"/>
    <w:rsid w:val="00363140"/>
    <w:rsid w:val="003653AB"/>
    <w:rsid w:val="00373C54"/>
    <w:rsid w:val="003853A3"/>
    <w:rsid w:val="00385765"/>
    <w:rsid w:val="0039135E"/>
    <w:rsid w:val="003A7B4A"/>
    <w:rsid w:val="003B4B90"/>
    <w:rsid w:val="003B766D"/>
    <w:rsid w:val="003C1772"/>
    <w:rsid w:val="003C500A"/>
    <w:rsid w:val="003D036C"/>
    <w:rsid w:val="003D4940"/>
    <w:rsid w:val="003E011B"/>
    <w:rsid w:val="003E74C5"/>
    <w:rsid w:val="003F0456"/>
    <w:rsid w:val="003F2B64"/>
    <w:rsid w:val="003F4994"/>
    <w:rsid w:val="00402B0E"/>
    <w:rsid w:val="00403E5E"/>
    <w:rsid w:val="00406ABF"/>
    <w:rsid w:val="00407403"/>
    <w:rsid w:val="00410B36"/>
    <w:rsid w:val="00413FC2"/>
    <w:rsid w:val="00415098"/>
    <w:rsid w:val="004313A2"/>
    <w:rsid w:val="00432918"/>
    <w:rsid w:val="00433B04"/>
    <w:rsid w:val="00436CB9"/>
    <w:rsid w:val="004371A7"/>
    <w:rsid w:val="00441F24"/>
    <w:rsid w:val="00442845"/>
    <w:rsid w:val="004504A1"/>
    <w:rsid w:val="00451120"/>
    <w:rsid w:val="0045416F"/>
    <w:rsid w:val="00455283"/>
    <w:rsid w:val="004650B7"/>
    <w:rsid w:val="00471F86"/>
    <w:rsid w:val="00474B65"/>
    <w:rsid w:val="00476F7D"/>
    <w:rsid w:val="00477033"/>
    <w:rsid w:val="0048026D"/>
    <w:rsid w:val="0048429F"/>
    <w:rsid w:val="0049001F"/>
    <w:rsid w:val="004925E5"/>
    <w:rsid w:val="00497BAF"/>
    <w:rsid w:val="004A7BA8"/>
    <w:rsid w:val="004B5E4A"/>
    <w:rsid w:val="004B63F5"/>
    <w:rsid w:val="004B7D5C"/>
    <w:rsid w:val="004C0E7F"/>
    <w:rsid w:val="004C1097"/>
    <w:rsid w:val="004D35FD"/>
    <w:rsid w:val="004D5290"/>
    <w:rsid w:val="004E3097"/>
    <w:rsid w:val="004E5440"/>
    <w:rsid w:val="004F494B"/>
    <w:rsid w:val="00504FDF"/>
    <w:rsid w:val="005201F4"/>
    <w:rsid w:val="00523AA1"/>
    <w:rsid w:val="005262E4"/>
    <w:rsid w:val="00542DAD"/>
    <w:rsid w:val="00544257"/>
    <w:rsid w:val="00546DDB"/>
    <w:rsid w:val="0055131A"/>
    <w:rsid w:val="005571CB"/>
    <w:rsid w:val="005609A4"/>
    <w:rsid w:val="0056496F"/>
    <w:rsid w:val="00577130"/>
    <w:rsid w:val="0058177E"/>
    <w:rsid w:val="00584344"/>
    <w:rsid w:val="005A51F7"/>
    <w:rsid w:val="005A575C"/>
    <w:rsid w:val="005B5A51"/>
    <w:rsid w:val="005B6F52"/>
    <w:rsid w:val="005D08D6"/>
    <w:rsid w:val="005D7B3D"/>
    <w:rsid w:val="005E0C98"/>
    <w:rsid w:val="005F2EE7"/>
    <w:rsid w:val="006069F3"/>
    <w:rsid w:val="006074FB"/>
    <w:rsid w:val="0060753E"/>
    <w:rsid w:val="00610C3F"/>
    <w:rsid w:val="00610CB8"/>
    <w:rsid w:val="00616E36"/>
    <w:rsid w:val="00617138"/>
    <w:rsid w:val="00621F13"/>
    <w:rsid w:val="00622426"/>
    <w:rsid w:val="0062317E"/>
    <w:rsid w:val="00624284"/>
    <w:rsid w:val="00624ED0"/>
    <w:rsid w:val="00631CAD"/>
    <w:rsid w:val="00633967"/>
    <w:rsid w:val="0063553E"/>
    <w:rsid w:val="00637B85"/>
    <w:rsid w:val="00642F33"/>
    <w:rsid w:val="00646C1A"/>
    <w:rsid w:val="006477A7"/>
    <w:rsid w:val="00653A98"/>
    <w:rsid w:val="006643BA"/>
    <w:rsid w:val="00673048"/>
    <w:rsid w:val="00673F21"/>
    <w:rsid w:val="006825B9"/>
    <w:rsid w:val="00682CAC"/>
    <w:rsid w:val="00686AFB"/>
    <w:rsid w:val="0069296F"/>
    <w:rsid w:val="00695324"/>
    <w:rsid w:val="006970BE"/>
    <w:rsid w:val="006B669D"/>
    <w:rsid w:val="006B7836"/>
    <w:rsid w:val="006C1265"/>
    <w:rsid w:val="006C26A9"/>
    <w:rsid w:val="006C3EAA"/>
    <w:rsid w:val="006C4190"/>
    <w:rsid w:val="006C4E6E"/>
    <w:rsid w:val="006C4FAF"/>
    <w:rsid w:val="006C7EA3"/>
    <w:rsid w:val="006D09C1"/>
    <w:rsid w:val="006D27D1"/>
    <w:rsid w:val="006D4643"/>
    <w:rsid w:val="006E275F"/>
    <w:rsid w:val="006E3C91"/>
    <w:rsid w:val="0070302B"/>
    <w:rsid w:val="00707462"/>
    <w:rsid w:val="007173BF"/>
    <w:rsid w:val="00723582"/>
    <w:rsid w:val="00725003"/>
    <w:rsid w:val="00726D0C"/>
    <w:rsid w:val="00736562"/>
    <w:rsid w:val="00743CBD"/>
    <w:rsid w:val="00751369"/>
    <w:rsid w:val="00752660"/>
    <w:rsid w:val="00755B1D"/>
    <w:rsid w:val="007656EF"/>
    <w:rsid w:val="0076616C"/>
    <w:rsid w:val="00775764"/>
    <w:rsid w:val="007853CB"/>
    <w:rsid w:val="00790CD2"/>
    <w:rsid w:val="007910FE"/>
    <w:rsid w:val="007911D1"/>
    <w:rsid w:val="00791589"/>
    <w:rsid w:val="007964B9"/>
    <w:rsid w:val="007A03D4"/>
    <w:rsid w:val="007A45DE"/>
    <w:rsid w:val="007A6A36"/>
    <w:rsid w:val="007B10E1"/>
    <w:rsid w:val="007B1421"/>
    <w:rsid w:val="007C0CBC"/>
    <w:rsid w:val="007C18F8"/>
    <w:rsid w:val="007C20D5"/>
    <w:rsid w:val="007C36A6"/>
    <w:rsid w:val="007C3BA3"/>
    <w:rsid w:val="007C6961"/>
    <w:rsid w:val="007D5F64"/>
    <w:rsid w:val="007D76EE"/>
    <w:rsid w:val="007F0601"/>
    <w:rsid w:val="007F1824"/>
    <w:rsid w:val="007F7DDB"/>
    <w:rsid w:val="008022A7"/>
    <w:rsid w:val="00802A7F"/>
    <w:rsid w:val="00804741"/>
    <w:rsid w:val="0080734C"/>
    <w:rsid w:val="00811152"/>
    <w:rsid w:val="00815132"/>
    <w:rsid w:val="0082424F"/>
    <w:rsid w:val="00826A5A"/>
    <w:rsid w:val="00835BCE"/>
    <w:rsid w:val="00836341"/>
    <w:rsid w:val="00840AC3"/>
    <w:rsid w:val="008475E4"/>
    <w:rsid w:val="008477B1"/>
    <w:rsid w:val="0086553E"/>
    <w:rsid w:val="00883B57"/>
    <w:rsid w:val="008852CA"/>
    <w:rsid w:val="008923D0"/>
    <w:rsid w:val="0089587D"/>
    <w:rsid w:val="008A3EDB"/>
    <w:rsid w:val="008A4130"/>
    <w:rsid w:val="008B0AB7"/>
    <w:rsid w:val="008C1C52"/>
    <w:rsid w:val="008C3A73"/>
    <w:rsid w:val="008C61C5"/>
    <w:rsid w:val="008C6246"/>
    <w:rsid w:val="008D67B2"/>
    <w:rsid w:val="008D75B3"/>
    <w:rsid w:val="008F219E"/>
    <w:rsid w:val="008F639E"/>
    <w:rsid w:val="00902007"/>
    <w:rsid w:val="00917DAC"/>
    <w:rsid w:val="00920AD7"/>
    <w:rsid w:val="00924500"/>
    <w:rsid w:val="00925E6D"/>
    <w:rsid w:val="00934008"/>
    <w:rsid w:val="00942A4E"/>
    <w:rsid w:val="00945631"/>
    <w:rsid w:val="00952F3F"/>
    <w:rsid w:val="009727A3"/>
    <w:rsid w:val="00976C88"/>
    <w:rsid w:val="009770AA"/>
    <w:rsid w:val="0098199F"/>
    <w:rsid w:val="00982BF5"/>
    <w:rsid w:val="00985C19"/>
    <w:rsid w:val="00990164"/>
    <w:rsid w:val="009A2C4F"/>
    <w:rsid w:val="009A54DD"/>
    <w:rsid w:val="009A5899"/>
    <w:rsid w:val="009A62E8"/>
    <w:rsid w:val="009A73FE"/>
    <w:rsid w:val="009B43A3"/>
    <w:rsid w:val="009B6D3A"/>
    <w:rsid w:val="009D2CF0"/>
    <w:rsid w:val="009D3ACE"/>
    <w:rsid w:val="009E33EA"/>
    <w:rsid w:val="009F150A"/>
    <w:rsid w:val="009F1DF5"/>
    <w:rsid w:val="009F3CC6"/>
    <w:rsid w:val="009F597F"/>
    <w:rsid w:val="00A012B9"/>
    <w:rsid w:val="00A02856"/>
    <w:rsid w:val="00A2312E"/>
    <w:rsid w:val="00A239FC"/>
    <w:rsid w:val="00A2467C"/>
    <w:rsid w:val="00A26016"/>
    <w:rsid w:val="00A35883"/>
    <w:rsid w:val="00A451CC"/>
    <w:rsid w:val="00A460A2"/>
    <w:rsid w:val="00A46315"/>
    <w:rsid w:val="00A76654"/>
    <w:rsid w:val="00A82DB9"/>
    <w:rsid w:val="00A83A8D"/>
    <w:rsid w:val="00A85AB2"/>
    <w:rsid w:val="00A927F0"/>
    <w:rsid w:val="00A958A8"/>
    <w:rsid w:val="00A96524"/>
    <w:rsid w:val="00A973A4"/>
    <w:rsid w:val="00A97771"/>
    <w:rsid w:val="00AB2105"/>
    <w:rsid w:val="00AB3419"/>
    <w:rsid w:val="00AB550E"/>
    <w:rsid w:val="00AC33E6"/>
    <w:rsid w:val="00AC7F99"/>
    <w:rsid w:val="00AE3801"/>
    <w:rsid w:val="00AE4DCC"/>
    <w:rsid w:val="00AE7D24"/>
    <w:rsid w:val="00AF07D9"/>
    <w:rsid w:val="00AF2AFF"/>
    <w:rsid w:val="00AF2F32"/>
    <w:rsid w:val="00AF3BC1"/>
    <w:rsid w:val="00AF4683"/>
    <w:rsid w:val="00AF6C6E"/>
    <w:rsid w:val="00B020B3"/>
    <w:rsid w:val="00B0461B"/>
    <w:rsid w:val="00B04A19"/>
    <w:rsid w:val="00B05A85"/>
    <w:rsid w:val="00B12006"/>
    <w:rsid w:val="00B13623"/>
    <w:rsid w:val="00B15725"/>
    <w:rsid w:val="00B20E2E"/>
    <w:rsid w:val="00B276E0"/>
    <w:rsid w:val="00B3163C"/>
    <w:rsid w:val="00B33767"/>
    <w:rsid w:val="00B36615"/>
    <w:rsid w:val="00B36793"/>
    <w:rsid w:val="00B42970"/>
    <w:rsid w:val="00B6413F"/>
    <w:rsid w:val="00B713FC"/>
    <w:rsid w:val="00B80B43"/>
    <w:rsid w:val="00B84D48"/>
    <w:rsid w:val="00B8579A"/>
    <w:rsid w:val="00B9645C"/>
    <w:rsid w:val="00B96FD1"/>
    <w:rsid w:val="00BA57F1"/>
    <w:rsid w:val="00BB065F"/>
    <w:rsid w:val="00BB1140"/>
    <w:rsid w:val="00BB3752"/>
    <w:rsid w:val="00BB5B09"/>
    <w:rsid w:val="00BB6E20"/>
    <w:rsid w:val="00BC30CC"/>
    <w:rsid w:val="00BD2B3C"/>
    <w:rsid w:val="00BD589F"/>
    <w:rsid w:val="00BE1464"/>
    <w:rsid w:val="00BF3144"/>
    <w:rsid w:val="00BF759B"/>
    <w:rsid w:val="00C01E52"/>
    <w:rsid w:val="00C17694"/>
    <w:rsid w:val="00C2024F"/>
    <w:rsid w:val="00C20B20"/>
    <w:rsid w:val="00C217BC"/>
    <w:rsid w:val="00C32B5A"/>
    <w:rsid w:val="00C37973"/>
    <w:rsid w:val="00C37E0C"/>
    <w:rsid w:val="00C42C12"/>
    <w:rsid w:val="00C449F8"/>
    <w:rsid w:val="00C44AC1"/>
    <w:rsid w:val="00C565A9"/>
    <w:rsid w:val="00C60D49"/>
    <w:rsid w:val="00C64CF0"/>
    <w:rsid w:val="00C73A49"/>
    <w:rsid w:val="00C73E07"/>
    <w:rsid w:val="00C86B27"/>
    <w:rsid w:val="00C95048"/>
    <w:rsid w:val="00CA1D1F"/>
    <w:rsid w:val="00CA6068"/>
    <w:rsid w:val="00CA60C9"/>
    <w:rsid w:val="00CB404B"/>
    <w:rsid w:val="00CC0DC5"/>
    <w:rsid w:val="00CC1E58"/>
    <w:rsid w:val="00CC6B03"/>
    <w:rsid w:val="00CC759F"/>
    <w:rsid w:val="00CD7FD9"/>
    <w:rsid w:val="00CE349A"/>
    <w:rsid w:val="00D15671"/>
    <w:rsid w:val="00D161CC"/>
    <w:rsid w:val="00D248A0"/>
    <w:rsid w:val="00D37C83"/>
    <w:rsid w:val="00D42741"/>
    <w:rsid w:val="00D51D25"/>
    <w:rsid w:val="00D52DCB"/>
    <w:rsid w:val="00D52E21"/>
    <w:rsid w:val="00D5398F"/>
    <w:rsid w:val="00D62317"/>
    <w:rsid w:val="00D653B6"/>
    <w:rsid w:val="00D66559"/>
    <w:rsid w:val="00D75005"/>
    <w:rsid w:val="00D76AD0"/>
    <w:rsid w:val="00D86DBB"/>
    <w:rsid w:val="00D9461B"/>
    <w:rsid w:val="00D948F6"/>
    <w:rsid w:val="00DA076A"/>
    <w:rsid w:val="00DA2830"/>
    <w:rsid w:val="00DA3D77"/>
    <w:rsid w:val="00DB2A4D"/>
    <w:rsid w:val="00DC034C"/>
    <w:rsid w:val="00DC0BF6"/>
    <w:rsid w:val="00DC6432"/>
    <w:rsid w:val="00DC6873"/>
    <w:rsid w:val="00DD62C1"/>
    <w:rsid w:val="00DE0AD4"/>
    <w:rsid w:val="00DE78AA"/>
    <w:rsid w:val="00DF3E91"/>
    <w:rsid w:val="00DF4EE1"/>
    <w:rsid w:val="00E05E38"/>
    <w:rsid w:val="00E0734C"/>
    <w:rsid w:val="00E10619"/>
    <w:rsid w:val="00E145EE"/>
    <w:rsid w:val="00E22CA3"/>
    <w:rsid w:val="00E23611"/>
    <w:rsid w:val="00E2386D"/>
    <w:rsid w:val="00E24207"/>
    <w:rsid w:val="00E3693E"/>
    <w:rsid w:val="00E406D4"/>
    <w:rsid w:val="00E43B53"/>
    <w:rsid w:val="00E504A0"/>
    <w:rsid w:val="00E5220B"/>
    <w:rsid w:val="00E5752E"/>
    <w:rsid w:val="00E62D8F"/>
    <w:rsid w:val="00E63BC9"/>
    <w:rsid w:val="00E6756E"/>
    <w:rsid w:val="00E75748"/>
    <w:rsid w:val="00E93355"/>
    <w:rsid w:val="00E9347C"/>
    <w:rsid w:val="00EA3056"/>
    <w:rsid w:val="00EA5BCC"/>
    <w:rsid w:val="00EA67E5"/>
    <w:rsid w:val="00EA6C65"/>
    <w:rsid w:val="00EB624A"/>
    <w:rsid w:val="00EC27D6"/>
    <w:rsid w:val="00EC3608"/>
    <w:rsid w:val="00ED173A"/>
    <w:rsid w:val="00ED3506"/>
    <w:rsid w:val="00EE2D8F"/>
    <w:rsid w:val="00F06FEC"/>
    <w:rsid w:val="00F07089"/>
    <w:rsid w:val="00F10682"/>
    <w:rsid w:val="00F13C0A"/>
    <w:rsid w:val="00F17CEB"/>
    <w:rsid w:val="00F278F0"/>
    <w:rsid w:val="00F27CD4"/>
    <w:rsid w:val="00F35E47"/>
    <w:rsid w:val="00F52AD6"/>
    <w:rsid w:val="00F6472A"/>
    <w:rsid w:val="00F67013"/>
    <w:rsid w:val="00F723F2"/>
    <w:rsid w:val="00F803A4"/>
    <w:rsid w:val="00F8420A"/>
    <w:rsid w:val="00F87DEF"/>
    <w:rsid w:val="00F87F13"/>
    <w:rsid w:val="00F90E9F"/>
    <w:rsid w:val="00F95D86"/>
    <w:rsid w:val="00FA0771"/>
    <w:rsid w:val="00FA64B0"/>
    <w:rsid w:val="00FA6646"/>
    <w:rsid w:val="00FB0998"/>
    <w:rsid w:val="00FB4171"/>
    <w:rsid w:val="00FB6BA0"/>
    <w:rsid w:val="00FB6D7B"/>
    <w:rsid w:val="00FC0FCE"/>
    <w:rsid w:val="00FC2006"/>
    <w:rsid w:val="00FC6199"/>
    <w:rsid w:val="00FD0DD4"/>
    <w:rsid w:val="00FD408C"/>
    <w:rsid w:val="00FD74BC"/>
    <w:rsid w:val="00FE7369"/>
    <w:rsid w:val="00FF0843"/>
    <w:rsid w:val="00FF19DC"/>
    <w:rsid w:val="00FF3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EF86C5"/>
  <w15:docId w15:val="{B8B7E6B6-47ED-43DC-B974-0D717EA5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B3C"/>
    <w:pPr>
      <w:spacing w:after="60" w:line="240" w:lineRule="auto"/>
    </w:pPr>
  </w:style>
  <w:style w:type="paragraph" w:styleId="Heading1">
    <w:name w:val="heading 1"/>
    <w:basedOn w:val="Normal"/>
    <w:next w:val="Normal"/>
    <w:link w:val="Heading1Char"/>
    <w:uiPriority w:val="9"/>
    <w:qFormat/>
    <w:rsid w:val="00BD2B3C"/>
    <w:pPr>
      <w:spacing w:before="120" w:after="120"/>
      <w:outlineLvl w:val="0"/>
    </w:pPr>
    <w:rPr>
      <w:b/>
      <w:color w:val="EE2C74"/>
      <w:sz w:val="56"/>
      <w:szCs w:val="24"/>
    </w:rPr>
  </w:style>
  <w:style w:type="paragraph" w:styleId="Heading2">
    <w:name w:val="heading 2"/>
    <w:basedOn w:val="Normal"/>
    <w:next w:val="Normal"/>
    <w:link w:val="Heading2Char"/>
    <w:uiPriority w:val="9"/>
    <w:unhideWhenUsed/>
    <w:qFormat/>
    <w:rsid w:val="00B020B3"/>
    <w:pPr>
      <w:tabs>
        <w:tab w:val="left" w:pos="1465"/>
      </w:tabs>
      <w:outlineLvl w:val="1"/>
    </w:pPr>
    <w:rPr>
      <w:b/>
      <w:bCs/>
      <w:color w:val="4F2683"/>
      <w:sz w:val="32"/>
      <w:szCs w:val="24"/>
    </w:rPr>
  </w:style>
  <w:style w:type="paragraph" w:styleId="Heading9">
    <w:name w:val="heading 9"/>
    <w:basedOn w:val="Normal"/>
    <w:next w:val="Normal"/>
    <w:link w:val="Heading9Char"/>
    <w:uiPriority w:val="9"/>
    <w:unhideWhenUsed/>
    <w:qFormat/>
    <w:rsid w:val="007D76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829"/>
    <w:pPr>
      <w:spacing w:after="0"/>
      <w:ind w:left="720"/>
      <w:contextualSpacing/>
    </w:pPr>
  </w:style>
  <w:style w:type="character" w:customStyle="1" w:styleId="Heading1Char">
    <w:name w:val="Heading 1 Char"/>
    <w:basedOn w:val="DefaultParagraphFont"/>
    <w:link w:val="Heading1"/>
    <w:uiPriority w:val="9"/>
    <w:rsid w:val="00BD2B3C"/>
    <w:rPr>
      <w:b/>
      <w:color w:val="EE2C74"/>
      <w:sz w:val="56"/>
      <w:szCs w:val="24"/>
    </w:rPr>
  </w:style>
  <w:style w:type="paragraph" w:styleId="Header">
    <w:name w:val="header"/>
    <w:basedOn w:val="Normal"/>
    <w:link w:val="HeaderChar"/>
    <w:uiPriority w:val="99"/>
    <w:unhideWhenUsed/>
    <w:rsid w:val="00BD2B3C"/>
    <w:pPr>
      <w:tabs>
        <w:tab w:val="center" w:pos="4513"/>
        <w:tab w:val="right" w:pos="9026"/>
      </w:tabs>
      <w:spacing w:after="0"/>
    </w:pPr>
  </w:style>
  <w:style w:type="character" w:customStyle="1" w:styleId="HeaderChar">
    <w:name w:val="Header Char"/>
    <w:basedOn w:val="DefaultParagraphFont"/>
    <w:link w:val="Header"/>
    <w:uiPriority w:val="99"/>
    <w:rsid w:val="00BD2B3C"/>
  </w:style>
  <w:style w:type="paragraph" w:styleId="Footer">
    <w:name w:val="footer"/>
    <w:basedOn w:val="Normal"/>
    <w:link w:val="FooterChar"/>
    <w:uiPriority w:val="99"/>
    <w:unhideWhenUsed/>
    <w:rsid w:val="00BD2B3C"/>
    <w:pPr>
      <w:tabs>
        <w:tab w:val="center" w:pos="4513"/>
        <w:tab w:val="right" w:pos="9026"/>
      </w:tabs>
      <w:spacing w:after="0"/>
    </w:pPr>
  </w:style>
  <w:style w:type="character" w:customStyle="1" w:styleId="FooterChar">
    <w:name w:val="Footer Char"/>
    <w:basedOn w:val="DefaultParagraphFont"/>
    <w:link w:val="Footer"/>
    <w:uiPriority w:val="99"/>
    <w:rsid w:val="00BD2B3C"/>
  </w:style>
  <w:style w:type="paragraph" w:styleId="TOCHeading">
    <w:name w:val="TOC Heading"/>
    <w:basedOn w:val="Heading1"/>
    <w:next w:val="Normal"/>
    <w:uiPriority w:val="39"/>
    <w:semiHidden/>
    <w:unhideWhenUsed/>
    <w:qFormat/>
    <w:rsid w:val="00B020B3"/>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13266B"/>
    <w:pPr>
      <w:tabs>
        <w:tab w:val="right" w:leader="dot" w:pos="9781"/>
      </w:tabs>
    </w:pPr>
  </w:style>
  <w:style w:type="character" w:styleId="Hyperlink">
    <w:name w:val="Hyperlink"/>
    <w:basedOn w:val="DefaultParagraphFont"/>
    <w:uiPriority w:val="99"/>
    <w:unhideWhenUsed/>
    <w:rsid w:val="00B020B3"/>
    <w:rPr>
      <w:color w:val="0000FF" w:themeColor="hyperlink"/>
      <w:u w:val="single"/>
    </w:rPr>
  </w:style>
  <w:style w:type="paragraph" w:styleId="BalloonText">
    <w:name w:val="Balloon Text"/>
    <w:basedOn w:val="Normal"/>
    <w:link w:val="BalloonTextChar"/>
    <w:uiPriority w:val="99"/>
    <w:semiHidden/>
    <w:unhideWhenUsed/>
    <w:rsid w:val="00B020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B3"/>
    <w:rPr>
      <w:rFonts w:ascii="Tahoma" w:hAnsi="Tahoma" w:cs="Tahoma"/>
      <w:sz w:val="16"/>
      <w:szCs w:val="16"/>
    </w:rPr>
  </w:style>
  <w:style w:type="character" w:customStyle="1" w:styleId="Heading2Char">
    <w:name w:val="Heading 2 Char"/>
    <w:basedOn w:val="DefaultParagraphFont"/>
    <w:link w:val="Heading2"/>
    <w:uiPriority w:val="9"/>
    <w:rsid w:val="00B020B3"/>
    <w:rPr>
      <w:b/>
      <w:bCs/>
      <w:color w:val="4F2683"/>
      <w:sz w:val="32"/>
      <w:szCs w:val="24"/>
    </w:rPr>
  </w:style>
  <w:style w:type="paragraph" w:styleId="TOC2">
    <w:name w:val="toc 2"/>
    <w:basedOn w:val="Normal"/>
    <w:next w:val="Normal"/>
    <w:autoRedefine/>
    <w:uiPriority w:val="39"/>
    <w:unhideWhenUsed/>
    <w:rsid w:val="0013266B"/>
    <w:pPr>
      <w:tabs>
        <w:tab w:val="right" w:leader="dot" w:pos="9781"/>
      </w:tabs>
      <w:spacing w:after="100"/>
      <w:ind w:left="220"/>
    </w:pPr>
  </w:style>
  <w:style w:type="paragraph" w:customStyle="1" w:styleId="Default">
    <w:name w:val="Default"/>
    <w:rsid w:val="00942A4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8C1C52"/>
    <w:pPr>
      <w:tabs>
        <w:tab w:val="left" w:pos="-3510"/>
      </w:tabs>
      <w:spacing w:after="0"/>
      <w:jc w:val="both"/>
    </w:pPr>
    <w:rPr>
      <w:rFonts w:ascii="Arial" w:eastAsia="Times New Roman" w:hAnsi="Arial" w:cs="Arial"/>
      <w:color w:val="000000"/>
      <w:sz w:val="20"/>
      <w:szCs w:val="24"/>
      <w:lang w:val="en-US"/>
    </w:rPr>
  </w:style>
  <w:style w:type="character" w:customStyle="1" w:styleId="BodyTextChar">
    <w:name w:val="Body Text Char"/>
    <w:basedOn w:val="DefaultParagraphFont"/>
    <w:link w:val="BodyText"/>
    <w:semiHidden/>
    <w:rsid w:val="008C1C52"/>
    <w:rPr>
      <w:rFonts w:ascii="Arial" w:eastAsia="Times New Roman" w:hAnsi="Arial" w:cs="Arial"/>
      <w:color w:val="000000"/>
      <w:sz w:val="20"/>
      <w:szCs w:val="24"/>
      <w:lang w:val="en-US"/>
    </w:rPr>
  </w:style>
  <w:style w:type="character" w:styleId="CommentReference">
    <w:name w:val="annotation reference"/>
    <w:basedOn w:val="DefaultParagraphFont"/>
    <w:uiPriority w:val="99"/>
    <w:semiHidden/>
    <w:unhideWhenUsed/>
    <w:rsid w:val="00624284"/>
    <w:rPr>
      <w:sz w:val="16"/>
      <w:szCs w:val="16"/>
    </w:rPr>
  </w:style>
  <w:style w:type="paragraph" w:styleId="CommentText">
    <w:name w:val="annotation text"/>
    <w:basedOn w:val="Normal"/>
    <w:link w:val="CommentTextChar"/>
    <w:uiPriority w:val="99"/>
    <w:semiHidden/>
    <w:unhideWhenUsed/>
    <w:rsid w:val="00624284"/>
    <w:rPr>
      <w:sz w:val="20"/>
      <w:szCs w:val="20"/>
    </w:rPr>
  </w:style>
  <w:style w:type="character" w:customStyle="1" w:styleId="CommentTextChar">
    <w:name w:val="Comment Text Char"/>
    <w:basedOn w:val="DefaultParagraphFont"/>
    <w:link w:val="CommentText"/>
    <w:uiPriority w:val="99"/>
    <w:semiHidden/>
    <w:rsid w:val="00624284"/>
    <w:rPr>
      <w:sz w:val="20"/>
      <w:szCs w:val="20"/>
    </w:rPr>
  </w:style>
  <w:style w:type="paragraph" w:styleId="CommentSubject">
    <w:name w:val="annotation subject"/>
    <w:basedOn w:val="CommentText"/>
    <w:next w:val="CommentText"/>
    <w:link w:val="CommentSubjectChar"/>
    <w:uiPriority w:val="99"/>
    <w:semiHidden/>
    <w:unhideWhenUsed/>
    <w:rsid w:val="00624284"/>
    <w:rPr>
      <w:b/>
      <w:bCs/>
    </w:rPr>
  </w:style>
  <w:style w:type="character" w:customStyle="1" w:styleId="CommentSubjectChar">
    <w:name w:val="Comment Subject Char"/>
    <w:basedOn w:val="CommentTextChar"/>
    <w:link w:val="CommentSubject"/>
    <w:uiPriority w:val="99"/>
    <w:semiHidden/>
    <w:rsid w:val="00624284"/>
    <w:rPr>
      <w:b/>
      <w:bCs/>
      <w:sz w:val="20"/>
      <w:szCs w:val="20"/>
    </w:rPr>
  </w:style>
  <w:style w:type="paragraph" w:styleId="Revision">
    <w:name w:val="Revision"/>
    <w:hidden/>
    <w:uiPriority w:val="99"/>
    <w:semiHidden/>
    <w:rsid w:val="006074FB"/>
    <w:pPr>
      <w:spacing w:after="0" w:line="240" w:lineRule="auto"/>
    </w:pPr>
  </w:style>
  <w:style w:type="character" w:styleId="FollowedHyperlink">
    <w:name w:val="FollowedHyperlink"/>
    <w:basedOn w:val="DefaultParagraphFont"/>
    <w:uiPriority w:val="99"/>
    <w:semiHidden/>
    <w:unhideWhenUsed/>
    <w:rsid w:val="004650B7"/>
    <w:rPr>
      <w:color w:val="800080" w:themeColor="followedHyperlink"/>
      <w:u w:val="single"/>
    </w:rPr>
  </w:style>
  <w:style w:type="paragraph" w:customStyle="1" w:styleId="AC">
    <w:name w:val="AC"/>
    <w:basedOn w:val="Normal"/>
    <w:link w:val="ACChar"/>
    <w:qFormat/>
    <w:rsid w:val="007D76EE"/>
    <w:pPr>
      <w:numPr>
        <w:ilvl w:val="1"/>
        <w:numId w:val="15"/>
      </w:numPr>
      <w:tabs>
        <w:tab w:val="left" w:pos="397"/>
      </w:tabs>
      <w:spacing w:after="0"/>
    </w:pPr>
    <w:rPr>
      <w:rFonts w:ascii="Calibri" w:eastAsia="Times New Roman" w:hAnsi="Calibri" w:cs="Arial"/>
      <w:color w:val="4F2683"/>
      <w:sz w:val="24"/>
      <w:szCs w:val="24"/>
    </w:rPr>
  </w:style>
  <w:style w:type="paragraph" w:customStyle="1" w:styleId="LO">
    <w:name w:val="LO"/>
    <w:basedOn w:val="Normal"/>
    <w:link w:val="LOChar"/>
    <w:qFormat/>
    <w:rsid w:val="007D76EE"/>
    <w:pPr>
      <w:numPr>
        <w:numId w:val="15"/>
      </w:numPr>
      <w:spacing w:after="0"/>
    </w:pPr>
    <w:rPr>
      <w:rFonts w:ascii="Calibri" w:eastAsia="Times New Roman" w:hAnsi="Calibri" w:cs="Arial"/>
      <w:color w:val="4F2683"/>
      <w:sz w:val="24"/>
      <w:szCs w:val="24"/>
    </w:rPr>
  </w:style>
  <w:style w:type="character" w:customStyle="1" w:styleId="ACChar">
    <w:name w:val="AC Char"/>
    <w:basedOn w:val="DefaultParagraphFont"/>
    <w:link w:val="AC"/>
    <w:rsid w:val="007D76EE"/>
    <w:rPr>
      <w:rFonts w:ascii="Calibri" w:eastAsia="Times New Roman" w:hAnsi="Calibri" w:cs="Arial"/>
      <w:color w:val="4F2683"/>
      <w:sz w:val="24"/>
      <w:szCs w:val="24"/>
    </w:rPr>
  </w:style>
  <w:style w:type="character" w:customStyle="1" w:styleId="LOChar">
    <w:name w:val="LO Char"/>
    <w:basedOn w:val="DefaultParagraphFont"/>
    <w:link w:val="LO"/>
    <w:rsid w:val="007D76EE"/>
    <w:rPr>
      <w:rFonts w:ascii="Calibri" w:eastAsia="Times New Roman" w:hAnsi="Calibri" w:cs="Arial"/>
      <w:color w:val="4F2683"/>
      <w:sz w:val="24"/>
      <w:szCs w:val="24"/>
    </w:rPr>
  </w:style>
  <w:style w:type="character" w:customStyle="1" w:styleId="Heading9Char">
    <w:name w:val="Heading 9 Char"/>
    <w:basedOn w:val="DefaultParagraphFont"/>
    <w:link w:val="Heading9"/>
    <w:uiPriority w:val="9"/>
    <w:rsid w:val="007D76EE"/>
    <w:rPr>
      <w:rFonts w:asciiTheme="majorHAnsi" w:eastAsiaTheme="majorEastAsia" w:hAnsiTheme="majorHAnsi" w:cstheme="majorBidi"/>
      <w:i/>
      <w:iCs/>
      <w:color w:val="404040" w:themeColor="text1" w:themeTint="BF"/>
      <w:sz w:val="20"/>
      <w:szCs w:val="20"/>
    </w:rPr>
  </w:style>
  <w:style w:type="paragraph" w:customStyle="1" w:styleId="UnitText">
    <w:name w:val="Unit Text"/>
    <w:basedOn w:val="Normal"/>
    <w:link w:val="UnitTextChar"/>
    <w:qFormat/>
    <w:rsid w:val="007D76EE"/>
    <w:pPr>
      <w:spacing w:after="0"/>
    </w:pPr>
    <w:rPr>
      <w:rFonts w:eastAsia="Times New Roman" w:cs="Arial"/>
      <w:bCs/>
      <w:color w:val="4F2683"/>
      <w:sz w:val="24"/>
      <w:szCs w:val="24"/>
    </w:rPr>
  </w:style>
  <w:style w:type="character" w:customStyle="1" w:styleId="UnitTextChar">
    <w:name w:val="Unit Text Char"/>
    <w:basedOn w:val="DefaultParagraphFont"/>
    <w:link w:val="UnitText"/>
    <w:rsid w:val="007D76EE"/>
    <w:rPr>
      <w:rFonts w:eastAsia="Times New Roman" w:cs="Arial"/>
      <w:bCs/>
      <w:color w:val="4F2683"/>
      <w:sz w:val="24"/>
      <w:szCs w:val="24"/>
    </w:rPr>
  </w:style>
  <w:style w:type="paragraph" w:styleId="BodyText2">
    <w:name w:val="Body Text 2"/>
    <w:basedOn w:val="Normal"/>
    <w:link w:val="BodyText2Char"/>
    <w:rsid w:val="007D76E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D76EE"/>
    <w:rPr>
      <w:rFonts w:ascii="Times New Roman" w:eastAsia="Times New Roman" w:hAnsi="Times New Roman" w:cs="Times New Roman"/>
      <w:sz w:val="24"/>
      <w:szCs w:val="24"/>
    </w:rPr>
  </w:style>
  <w:style w:type="paragraph" w:customStyle="1" w:styleId="AssessmentCriteria">
    <w:name w:val="Assessment Criteria"/>
    <w:basedOn w:val="Normal"/>
    <w:rsid w:val="00E63BC9"/>
    <w:pPr>
      <w:tabs>
        <w:tab w:val="num" w:pos="574"/>
      </w:tabs>
      <w:spacing w:after="0"/>
      <w:ind w:left="574" w:hanging="432"/>
    </w:pPr>
    <w:rPr>
      <w:rFonts w:ascii="Arial" w:eastAsia="Times New Roman" w:hAnsi="Arial" w:cs="Arial"/>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99065">
      <w:bodyDiv w:val="1"/>
      <w:marLeft w:val="0"/>
      <w:marRight w:val="0"/>
      <w:marTop w:val="0"/>
      <w:marBottom w:val="0"/>
      <w:divBdr>
        <w:top w:val="none" w:sz="0" w:space="0" w:color="auto"/>
        <w:left w:val="none" w:sz="0" w:space="0" w:color="auto"/>
        <w:bottom w:val="none" w:sz="0" w:space="0" w:color="auto"/>
        <w:right w:val="none" w:sz="0" w:space="0" w:color="auto"/>
      </w:divBdr>
    </w:div>
    <w:div w:id="1393969078">
      <w:bodyDiv w:val="1"/>
      <w:marLeft w:val="0"/>
      <w:marRight w:val="0"/>
      <w:marTop w:val="0"/>
      <w:marBottom w:val="0"/>
      <w:divBdr>
        <w:top w:val="none" w:sz="0" w:space="0" w:color="auto"/>
        <w:left w:val="none" w:sz="0" w:space="0" w:color="auto"/>
        <w:bottom w:val="none" w:sz="0" w:space="0" w:color="auto"/>
        <w:right w:val="none" w:sz="0" w:space="0" w:color="auto"/>
      </w:divBdr>
    </w:div>
    <w:div w:id="15431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21167C3A9CD4FB6439351036B0162" ma:contentTypeVersion="5" ma:contentTypeDescription="Create a new document." ma:contentTypeScope="" ma:versionID="37f9de1c104eba0d6fb4ae10350a7bb5">
  <xsd:schema xmlns:xsd="http://www.w3.org/2001/XMLSchema" xmlns:xs="http://www.w3.org/2001/XMLSchema" xmlns:p="http://schemas.microsoft.com/office/2006/metadata/properties" xmlns:ns2="92497164-2dd6-4845-bc0d-7df08d5a8ead" targetNamespace="http://schemas.microsoft.com/office/2006/metadata/properties" ma:root="true" ma:fieldsID="8f59009378bc565862804e71354abe94" ns2:_="">
    <xsd:import namespace="92497164-2dd6-4845-bc0d-7df08d5a8e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97164-2dd6-4845-bc0d-7df08d5a8e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685D4-BBBA-4EAF-866F-55F5F49AE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97164-2dd6-4845-bc0d-7df08d5a8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66C97-89DC-44A9-BCBE-3FC5D405E32D}">
  <ds:schemaRefs>
    <ds:schemaRef ds:uri="http://schemas.microsoft.com/sharepoint/v3/contenttype/forms"/>
  </ds:schemaRefs>
</ds:datastoreItem>
</file>

<file path=customXml/itemProps3.xml><?xml version="1.0" encoding="utf-8"?>
<ds:datastoreItem xmlns:ds="http://schemas.openxmlformats.org/officeDocument/2006/customXml" ds:itemID="{81647FC9-EDAE-4430-8BB4-BF84B490BE70}">
  <ds:schemaRef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92497164-2dd6-4845-bc0d-7df08d5a8ead"/>
    <ds:schemaRef ds:uri="http://schemas.microsoft.com/office/2006/metadata/properties"/>
  </ds:schemaRefs>
</ds:datastoreItem>
</file>

<file path=customXml/itemProps4.xml><?xml version="1.0" encoding="utf-8"?>
<ds:datastoreItem xmlns:ds="http://schemas.openxmlformats.org/officeDocument/2006/customXml" ds:itemID="{9355F57C-67EA-4839-A1E4-F7B94836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Jade Stevenson</cp:lastModifiedBy>
  <cp:revision>2</cp:revision>
  <cp:lastPrinted>2014-08-28T09:35:00Z</cp:lastPrinted>
  <dcterms:created xsi:type="dcterms:W3CDTF">2017-11-21T13:02:00Z</dcterms:created>
  <dcterms:modified xsi:type="dcterms:W3CDTF">2017-11-21T13:02:00Z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0x01010080F21167C3A9CD4FB6439351036B0162</vt:lpwstr>
  </property>
</Properties>
</file>