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055B22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24259F" w:rsidRDefault="0024259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24259F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Developing, Using and Organising Resources in a Specialist Area L5 CV15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24259F" w:rsidRDefault="0024259F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24259F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H/505/1090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4259F" w:rsidRPr="0024259F" w:rsidRDefault="0024259F" w:rsidP="0024259F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24259F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24259F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24259F" w:rsidRPr="00454BA5" w:rsidTr="0024259F">
        <w:trPr>
          <w:cantSplit/>
          <w:trHeight w:val="669"/>
          <w:jc w:val="center"/>
        </w:trPr>
        <w:tc>
          <w:tcPr>
            <w:tcW w:w="3697" w:type="dxa"/>
            <w:vMerge w:val="restart"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4259F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purpose and use of resources in own specialist area</w:t>
            </w:r>
          </w:p>
        </w:tc>
        <w:tc>
          <w:tcPr>
            <w:tcW w:w="4208" w:type="dxa"/>
            <w:vMerge w:val="restart"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24259F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purpose of resources in teaching and learning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24259F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effectiveness of specific resources from own specialist area in meeting individual learning needs</w:t>
            </w:r>
          </w:p>
          <w:p w:rsidR="0024259F" w:rsidRPr="0024259F" w:rsidRDefault="0024259F" w:rsidP="0024259F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595"/>
          <w:jc w:val="center"/>
        </w:trPr>
        <w:tc>
          <w:tcPr>
            <w:tcW w:w="3697" w:type="dxa"/>
            <w:vMerge w:val="restart"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Be able to develop and use inclusive resources in own specialist area</w:t>
            </w:r>
          </w:p>
        </w:tc>
        <w:tc>
          <w:tcPr>
            <w:tcW w:w="4208" w:type="dxa"/>
            <w:vMerge w:val="restart"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Analyse principles of resource design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Evaluate sources that inform resource development in own specialist area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Analyse how theories, principles and models of inclusive curriculum design can be used to inform resource development in own specialist area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Analyse ways in which resources can be adapted to enable an inclusive approach on own specialist area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Design resources, including those that involve new and emerging technologies, to engage and meet the individual needs of learners in own specialist area</w:t>
            </w:r>
          </w:p>
          <w:p w:rsidR="0024259F" w:rsidRPr="0024259F" w:rsidRDefault="0024259F" w:rsidP="00D96F5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Employ resources to engage and meet the individual needs of learners in own specialist area</w:t>
            </w:r>
          </w:p>
          <w:p w:rsidR="0024259F" w:rsidRPr="0024259F" w:rsidRDefault="0024259F" w:rsidP="0024259F">
            <w:pPr>
              <w:tabs>
                <w:tab w:val="left" w:pos="397"/>
              </w:tabs>
              <w:spacing w:after="0" w:line="240" w:lineRule="auto"/>
              <w:ind w:left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845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1410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1075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1318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1075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735"/>
          <w:jc w:val="center"/>
        </w:trPr>
        <w:tc>
          <w:tcPr>
            <w:tcW w:w="3697" w:type="dxa"/>
            <w:vMerge w:val="restart"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Understand how to organise and enable access to resources</w:t>
            </w:r>
          </w:p>
        </w:tc>
        <w:tc>
          <w:tcPr>
            <w:tcW w:w="4208" w:type="dxa"/>
            <w:vMerge w:val="restart"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Explain ways in which resources can be classified and stored</w:t>
            </w:r>
          </w:p>
          <w:p w:rsidR="0024259F" w:rsidRPr="0024259F" w:rsidRDefault="0024259F" w:rsidP="00D96F51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>Review ways of sharing resources with other learning professionals</w:t>
            </w:r>
          </w:p>
          <w:p w:rsidR="0024259F" w:rsidRPr="0024259F" w:rsidRDefault="0024259F" w:rsidP="0024259F">
            <w:pPr>
              <w:tabs>
                <w:tab w:val="left" w:pos="397"/>
              </w:tabs>
              <w:spacing w:after="0" w:line="240" w:lineRule="auto"/>
              <w:ind w:left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735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937"/>
          <w:jc w:val="center"/>
        </w:trPr>
        <w:tc>
          <w:tcPr>
            <w:tcW w:w="3697" w:type="dxa"/>
            <w:vMerge w:val="restart"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t xml:space="preserve">Understand legal requirements and responsibilities relating to the development and use of </w:t>
            </w: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4208" w:type="dxa"/>
            <w:vMerge w:val="restart"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num" w:pos="460"/>
              </w:tabs>
              <w:spacing w:after="0" w:line="240" w:lineRule="auto"/>
              <w:ind w:left="460" w:hanging="460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lastRenderedPageBreak/>
              <w:t>Review legal requirements and responsibilities relating to the development and use of resources</w:t>
            </w:r>
          </w:p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num" w:pos="460"/>
              </w:tabs>
              <w:spacing w:after="0" w:line="240" w:lineRule="auto"/>
              <w:ind w:left="460" w:hanging="460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lastRenderedPageBreak/>
              <w:t>Analyse the implications of intellectual property rights and copyright for the development and use of resources</w:t>
            </w:r>
          </w:p>
          <w:p w:rsidR="0024259F" w:rsidRPr="0024259F" w:rsidRDefault="0024259F" w:rsidP="0024259F">
            <w:pPr>
              <w:tabs>
                <w:tab w:val="num" w:pos="460"/>
              </w:tabs>
              <w:spacing w:after="0" w:line="240" w:lineRule="auto"/>
              <w:ind w:left="460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numPr>
                <w:ilvl w:val="1"/>
                <w:numId w:val="7"/>
              </w:numPr>
              <w:tabs>
                <w:tab w:val="clear" w:pos="574"/>
                <w:tab w:val="num" w:pos="460"/>
              </w:tabs>
              <w:spacing w:after="0" w:line="240" w:lineRule="auto"/>
              <w:ind w:left="460" w:hanging="460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1424"/>
          <w:jc w:val="center"/>
        </w:trPr>
        <w:tc>
          <w:tcPr>
            <w:tcW w:w="3697" w:type="dxa"/>
            <w:vMerge w:val="restart"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  <w:r w:rsidRPr="0024259F">
              <w:rPr>
                <w:rFonts w:cs="Arial"/>
                <w:bCs/>
                <w:color w:val="4F2683"/>
                <w:sz w:val="24"/>
                <w:szCs w:val="24"/>
              </w:rPr>
              <w:lastRenderedPageBreak/>
              <w:t>Be able to evaluate own practice in relation to development and use of resources in own specialist area</w:t>
            </w:r>
          </w:p>
        </w:tc>
        <w:tc>
          <w:tcPr>
            <w:tcW w:w="4208" w:type="dxa"/>
            <w:vMerge w:val="restart"/>
          </w:tcPr>
          <w:p w:rsidR="0024259F" w:rsidRPr="0024259F" w:rsidRDefault="0024259F" w:rsidP="0024259F">
            <w:pPr>
              <w:pStyle w:val="AssessmentCriteria"/>
              <w:tabs>
                <w:tab w:val="clear" w:pos="574"/>
                <w:tab w:val="num" w:pos="460"/>
              </w:tabs>
              <w:ind w:left="460" w:hanging="460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  <w:r w:rsidRPr="0024259F">
              <w:rPr>
                <w:rFonts w:asciiTheme="minorHAnsi" w:hAnsiTheme="minorHAnsi"/>
                <w:bCs/>
                <w:color w:val="4F2683"/>
                <w:sz w:val="24"/>
                <w:szCs w:val="24"/>
              </w:rPr>
              <w:t>Evaluate the effectiveness of own design and use of resources to engage and meet the individual needs of learners in own specialist area</w:t>
            </w:r>
          </w:p>
          <w:p w:rsidR="0024259F" w:rsidRPr="0024259F" w:rsidRDefault="0024259F" w:rsidP="0024259F">
            <w:pPr>
              <w:pStyle w:val="AssessmentCriteria"/>
              <w:tabs>
                <w:tab w:val="clear" w:pos="574"/>
                <w:tab w:val="num" w:pos="460"/>
              </w:tabs>
              <w:ind w:left="460" w:hanging="460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  <w:r w:rsidRPr="0024259F">
              <w:rPr>
                <w:rFonts w:asciiTheme="minorHAnsi" w:hAnsiTheme="minorHAnsi"/>
                <w:bCs/>
                <w:color w:val="4F2683"/>
                <w:sz w:val="24"/>
                <w:szCs w:val="24"/>
              </w:rPr>
              <w:t>Identify own strengths and areas for improvement in relation to development and use of resources in own specialist area</w:t>
            </w:r>
          </w:p>
          <w:p w:rsidR="0024259F" w:rsidRPr="0024259F" w:rsidRDefault="0024259F" w:rsidP="0024259F">
            <w:pPr>
              <w:pStyle w:val="AssessmentCriteria"/>
              <w:tabs>
                <w:tab w:val="clear" w:pos="574"/>
                <w:tab w:val="num" w:pos="460"/>
              </w:tabs>
              <w:ind w:left="460" w:hanging="460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  <w:r w:rsidRPr="0024259F">
              <w:rPr>
                <w:rFonts w:asciiTheme="minorHAnsi" w:hAnsiTheme="minorHAnsi"/>
                <w:bCs/>
                <w:color w:val="4F2683"/>
                <w:sz w:val="24"/>
                <w:szCs w:val="24"/>
              </w:rPr>
              <w:t>Plan opportunities to improve own skills in development and use of resources in own specialist area</w:t>
            </w: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B55981">
        <w:trPr>
          <w:cantSplit/>
          <w:trHeight w:val="1270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pStyle w:val="AssessmentCriteria"/>
              <w:tabs>
                <w:tab w:val="clear" w:pos="574"/>
                <w:tab w:val="num" w:pos="460"/>
              </w:tabs>
              <w:ind w:left="460" w:hanging="460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4259F" w:rsidRPr="00454BA5" w:rsidTr="0024259F">
        <w:trPr>
          <w:cantSplit/>
          <w:trHeight w:val="967"/>
          <w:jc w:val="center"/>
        </w:trPr>
        <w:tc>
          <w:tcPr>
            <w:tcW w:w="3697" w:type="dxa"/>
            <w:vMerge/>
          </w:tcPr>
          <w:p w:rsidR="0024259F" w:rsidRPr="0024259F" w:rsidRDefault="0024259F" w:rsidP="0024259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24259F" w:rsidRPr="0024259F" w:rsidRDefault="0024259F" w:rsidP="0024259F">
            <w:pPr>
              <w:pStyle w:val="AssessmentCriteria"/>
              <w:tabs>
                <w:tab w:val="clear" w:pos="574"/>
                <w:tab w:val="num" w:pos="460"/>
              </w:tabs>
              <w:ind w:left="460" w:hanging="460"/>
              <w:rPr>
                <w:rFonts w:asciiTheme="minorHAnsi" w:hAnsiTheme="minorHAnsi"/>
                <w:bCs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259F" w:rsidRPr="005D27C9" w:rsidRDefault="0024259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055B22" w:rsidRDefault="00055B22" w:rsidP="00055B22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055B22" w:rsidRPr="00097B82" w:rsidRDefault="00055B22" w:rsidP="00055B22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055B22" w:rsidRPr="00454BA5" w:rsidRDefault="00055B22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9A7F5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055B22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055B22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9B91B5B"/>
    <w:multiLevelType w:val="multilevel"/>
    <w:tmpl w:val="6602E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0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21"/>
  </w:num>
  <w:num w:numId="5">
    <w:abstractNumId w:val="5"/>
  </w:num>
  <w:num w:numId="6">
    <w:abstractNumId w:val="3"/>
  </w:num>
  <w:num w:numId="7">
    <w:abstractNumId w:val="24"/>
  </w:num>
  <w:num w:numId="8">
    <w:abstractNumId w:val="28"/>
  </w:num>
  <w:num w:numId="9">
    <w:abstractNumId w:val="13"/>
  </w:num>
  <w:num w:numId="10">
    <w:abstractNumId w:val="35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9"/>
  </w:num>
  <w:num w:numId="16">
    <w:abstractNumId w:val="33"/>
  </w:num>
  <w:num w:numId="17">
    <w:abstractNumId w:val="10"/>
  </w:num>
  <w:num w:numId="18">
    <w:abstractNumId w:val="2"/>
  </w:num>
  <w:num w:numId="19">
    <w:abstractNumId w:val="0"/>
  </w:num>
  <w:num w:numId="20">
    <w:abstractNumId w:val="23"/>
  </w:num>
  <w:num w:numId="21">
    <w:abstractNumId w:val="30"/>
  </w:num>
  <w:num w:numId="22">
    <w:abstractNumId w:val="14"/>
  </w:num>
  <w:num w:numId="23">
    <w:abstractNumId w:val="22"/>
  </w:num>
  <w:num w:numId="24">
    <w:abstractNumId w:val="32"/>
  </w:num>
  <w:num w:numId="25">
    <w:abstractNumId w:val="25"/>
  </w:num>
  <w:num w:numId="26">
    <w:abstractNumId w:val="27"/>
  </w:num>
  <w:num w:numId="27">
    <w:abstractNumId w:val="31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9"/>
  </w:num>
  <w:num w:numId="35">
    <w:abstractNumId w:val="26"/>
  </w:num>
  <w:num w:numId="36">
    <w:abstractNumId w:val="3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55B22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259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A7F5D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161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24259F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2850-994B-4E21-A266-D9039EC7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2014-05-23T13:54:00Z</dcterms:created>
  <dcterms:modified xsi:type="dcterms:W3CDTF">2014-06-21T15:11:00Z</dcterms:modified>
</cp:coreProperties>
</file>