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15" w:rsidRPr="00FD2915" w:rsidRDefault="00FD2915" w:rsidP="00FD2915">
      <w:pPr>
        <w:spacing w:after="0"/>
        <w:jc w:val="center"/>
        <w:rPr>
          <w:b/>
        </w:rPr>
      </w:pPr>
      <w:r w:rsidRPr="00FD2915">
        <w:rPr>
          <w:b/>
        </w:rPr>
        <w:t xml:space="preserve">AIM Awards Level </w:t>
      </w:r>
      <w:r w:rsidR="00652219">
        <w:rPr>
          <w:b/>
        </w:rPr>
        <w:t>4</w:t>
      </w:r>
      <w:r w:rsidRPr="00FD2915">
        <w:rPr>
          <w:b/>
        </w:rPr>
        <w:t xml:space="preserve"> Counselling</w:t>
      </w:r>
    </w:p>
    <w:p w:rsidR="00652219" w:rsidRDefault="00652219" w:rsidP="00FD2915">
      <w:pPr>
        <w:spacing w:after="0"/>
        <w:jc w:val="center"/>
        <w:rPr>
          <w:b/>
        </w:rPr>
      </w:pPr>
      <w:r w:rsidRPr="00652219">
        <w:rPr>
          <w:b/>
        </w:rPr>
        <w:t xml:space="preserve">Counselling: Embarking on Practice </w:t>
      </w:r>
    </w:p>
    <w:p w:rsidR="00FD2915" w:rsidRDefault="00FD2915" w:rsidP="00FD2915">
      <w:pPr>
        <w:spacing w:after="0"/>
        <w:jc w:val="center"/>
        <w:rPr>
          <w:b/>
        </w:rPr>
      </w:pPr>
      <w:r w:rsidRPr="00FD2915">
        <w:rPr>
          <w:b/>
        </w:rPr>
        <w:t>Marking Scheme</w:t>
      </w:r>
    </w:p>
    <w:p w:rsidR="00FD2915" w:rsidRDefault="00FD2915" w:rsidP="00FD2915">
      <w:pPr>
        <w:spacing w:after="0"/>
        <w:jc w:val="center"/>
      </w:pPr>
    </w:p>
    <w:tbl>
      <w:tblPr>
        <w:tblStyle w:val="TableGrid"/>
        <w:tblW w:w="0" w:type="auto"/>
        <w:tblLook w:val="04A0" w:firstRow="1" w:lastRow="0" w:firstColumn="1" w:lastColumn="0" w:noHBand="0" w:noVBand="1"/>
      </w:tblPr>
      <w:tblGrid>
        <w:gridCol w:w="675"/>
        <w:gridCol w:w="3686"/>
        <w:gridCol w:w="3649"/>
        <w:gridCol w:w="2583"/>
        <w:gridCol w:w="2583"/>
      </w:tblGrid>
      <w:tr w:rsidR="00FD2915" w:rsidTr="00FD2915">
        <w:tc>
          <w:tcPr>
            <w:tcW w:w="675" w:type="dxa"/>
            <w:shd w:val="clear" w:color="auto" w:fill="BFBFBF" w:themeFill="background1" w:themeFillShade="BF"/>
          </w:tcPr>
          <w:p w:rsidR="00FD2915" w:rsidRPr="0080306D" w:rsidRDefault="00FD2915" w:rsidP="0080306D">
            <w:pPr>
              <w:jc w:val="center"/>
              <w:rPr>
                <w:b/>
              </w:rPr>
            </w:pPr>
            <w:r w:rsidRPr="0080306D">
              <w:rPr>
                <w:b/>
              </w:rPr>
              <w:t>No.</w:t>
            </w:r>
          </w:p>
        </w:tc>
        <w:tc>
          <w:tcPr>
            <w:tcW w:w="3686" w:type="dxa"/>
            <w:shd w:val="clear" w:color="auto" w:fill="BFBFBF" w:themeFill="background1" w:themeFillShade="BF"/>
          </w:tcPr>
          <w:p w:rsidR="00FD2915" w:rsidRPr="00FD2915" w:rsidRDefault="00FD2915" w:rsidP="00FD2915">
            <w:pPr>
              <w:rPr>
                <w:b/>
              </w:rPr>
            </w:pPr>
            <w:r w:rsidRPr="00FD2915">
              <w:rPr>
                <w:b/>
              </w:rPr>
              <w:t>Question</w:t>
            </w:r>
          </w:p>
        </w:tc>
        <w:tc>
          <w:tcPr>
            <w:tcW w:w="3649" w:type="dxa"/>
            <w:shd w:val="clear" w:color="auto" w:fill="BFBFBF" w:themeFill="background1" w:themeFillShade="BF"/>
          </w:tcPr>
          <w:p w:rsidR="00FD2915" w:rsidRPr="00FD2915" w:rsidRDefault="00652219" w:rsidP="00FD2915">
            <w:pPr>
              <w:rPr>
                <w:b/>
              </w:rPr>
            </w:pPr>
            <w:r>
              <w:rPr>
                <w:b/>
              </w:rPr>
              <w:t>Accepted Response</w:t>
            </w:r>
            <w:r w:rsidR="00A32F72">
              <w:rPr>
                <w:b/>
              </w:rPr>
              <w:t>s</w:t>
            </w:r>
            <w:r w:rsidR="0050328A">
              <w:rPr>
                <w:b/>
              </w:rPr>
              <w:t>*</w:t>
            </w:r>
          </w:p>
        </w:tc>
        <w:tc>
          <w:tcPr>
            <w:tcW w:w="2583" w:type="dxa"/>
            <w:shd w:val="clear" w:color="auto" w:fill="BFBFBF" w:themeFill="background1" w:themeFillShade="BF"/>
          </w:tcPr>
          <w:p w:rsidR="00FD2915" w:rsidRPr="00FD2915" w:rsidRDefault="00FD2915" w:rsidP="00FD2915">
            <w:pPr>
              <w:rPr>
                <w:b/>
              </w:rPr>
            </w:pPr>
            <w:r w:rsidRPr="00FD2915">
              <w:rPr>
                <w:b/>
              </w:rPr>
              <w:t>Marks Available</w:t>
            </w:r>
          </w:p>
        </w:tc>
        <w:tc>
          <w:tcPr>
            <w:tcW w:w="2583" w:type="dxa"/>
            <w:shd w:val="clear" w:color="auto" w:fill="BFBFBF" w:themeFill="background1" w:themeFillShade="BF"/>
          </w:tcPr>
          <w:p w:rsidR="00FD2915" w:rsidRPr="00FD2915" w:rsidRDefault="006049EF" w:rsidP="00FD2915">
            <w:pPr>
              <w:rPr>
                <w:b/>
              </w:rPr>
            </w:pPr>
            <w:r>
              <w:rPr>
                <w:b/>
              </w:rPr>
              <w:t xml:space="preserve"> Assessment Criterion covered by this question</w:t>
            </w:r>
          </w:p>
        </w:tc>
      </w:tr>
      <w:tr w:rsidR="00EE0ED0" w:rsidTr="00FD2915">
        <w:tc>
          <w:tcPr>
            <w:tcW w:w="675" w:type="dxa"/>
            <w:vMerge w:val="restart"/>
            <w:shd w:val="clear" w:color="auto" w:fill="BFBFBF" w:themeFill="background1" w:themeFillShade="BF"/>
          </w:tcPr>
          <w:p w:rsidR="00EE0ED0" w:rsidRPr="0080306D" w:rsidRDefault="00EE0ED0" w:rsidP="0080306D">
            <w:pPr>
              <w:jc w:val="center"/>
              <w:rPr>
                <w:b/>
              </w:rPr>
            </w:pPr>
            <w:r>
              <w:rPr>
                <w:b/>
              </w:rPr>
              <w:t>1a</w:t>
            </w:r>
          </w:p>
        </w:tc>
        <w:tc>
          <w:tcPr>
            <w:tcW w:w="3686" w:type="dxa"/>
            <w:vMerge w:val="restart"/>
          </w:tcPr>
          <w:p w:rsidR="00EE0ED0" w:rsidRDefault="00EE0ED0" w:rsidP="00EE0ED0">
            <w:r>
              <w:t>Name at least three issues you would you take to supervision?  Explain your answers.</w:t>
            </w:r>
          </w:p>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p w:rsidR="00EE0ED0" w:rsidRDefault="00EE0ED0" w:rsidP="00EE0ED0"/>
        </w:tc>
        <w:tc>
          <w:tcPr>
            <w:tcW w:w="3649" w:type="dxa"/>
          </w:tcPr>
          <w:p w:rsidR="00EE0ED0" w:rsidRDefault="00EE0ED0" w:rsidP="0017515D">
            <w:r>
              <w:lastRenderedPageBreak/>
              <w:t>Up to 3</w:t>
            </w:r>
            <w:r w:rsidRPr="0017515D">
              <w:t xml:space="preserve"> </w:t>
            </w:r>
            <w:r>
              <w:t>issues from any of the following:</w:t>
            </w:r>
          </w:p>
          <w:p w:rsidR="00EE0ED0" w:rsidRPr="0017515D" w:rsidRDefault="00EE0ED0" w:rsidP="0017515D">
            <w:pPr>
              <w:numPr>
                <w:ilvl w:val="0"/>
                <w:numId w:val="5"/>
              </w:numPr>
            </w:pPr>
            <w:r w:rsidRPr="0017515D">
              <w:t>nature of contract to be established</w:t>
            </w:r>
          </w:p>
          <w:p w:rsidR="00EE0ED0" w:rsidRPr="0017515D" w:rsidRDefault="00EE0ED0" w:rsidP="0017515D">
            <w:pPr>
              <w:numPr>
                <w:ilvl w:val="0"/>
                <w:numId w:val="5"/>
              </w:numPr>
            </w:pPr>
            <w:r w:rsidRPr="0017515D">
              <w:t>whether you feel competent to deal with this client</w:t>
            </w:r>
          </w:p>
          <w:p w:rsidR="00EE0ED0" w:rsidRPr="0017515D" w:rsidRDefault="00EE0ED0" w:rsidP="0017515D">
            <w:pPr>
              <w:numPr>
                <w:ilvl w:val="0"/>
                <w:numId w:val="5"/>
              </w:numPr>
            </w:pPr>
            <w:r w:rsidRPr="0017515D">
              <w:t xml:space="preserve">your response to  your client’s appearance </w:t>
            </w:r>
          </w:p>
          <w:p w:rsidR="00EE0ED0" w:rsidRPr="0017515D" w:rsidRDefault="00EE0ED0" w:rsidP="0017515D">
            <w:pPr>
              <w:numPr>
                <w:ilvl w:val="0"/>
                <w:numId w:val="5"/>
              </w:numPr>
            </w:pPr>
            <w:r w:rsidRPr="0017515D">
              <w:t>your response to what your client has brought about his life</w:t>
            </w:r>
          </w:p>
          <w:p w:rsidR="00EE0ED0" w:rsidRPr="0017515D" w:rsidRDefault="00EE0ED0" w:rsidP="0017515D">
            <w:pPr>
              <w:numPr>
                <w:ilvl w:val="0"/>
                <w:numId w:val="5"/>
              </w:numPr>
            </w:pPr>
            <w:r w:rsidRPr="0017515D">
              <w:t>can an alliance be formed as he won’t tell you why he wants fortnightly meetings</w:t>
            </w:r>
          </w:p>
          <w:p w:rsidR="00EE0ED0" w:rsidRPr="0017515D" w:rsidRDefault="00EE0ED0" w:rsidP="0017515D">
            <w:pPr>
              <w:numPr>
                <w:ilvl w:val="0"/>
                <w:numId w:val="5"/>
              </w:numPr>
            </w:pPr>
            <w:proofErr w:type="gramStart"/>
            <w:r w:rsidRPr="0017515D">
              <w:t>the</w:t>
            </w:r>
            <w:proofErr w:type="gramEnd"/>
            <w:r w:rsidRPr="0017515D">
              <w:t xml:space="preserve"> issues of alcohol? </w:t>
            </w:r>
            <w:proofErr w:type="gramStart"/>
            <w:r w:rsidRPr="0017515D">
              <w:t>drugs</w:t>
            </w:r>
            <w:proofErr w:type="gramEnd"/>
            <w:r w:rsidRPr="0017515D">
              <w:t>? and potential for destructive life style</w:t>
            </w:r>
          </w:p>
          <w:p w:rsidR="00EE0ED0" w:rsidRPr="0017515D" w:rsidRDefault="00EE0ED0" w:rsidP="0017515D">
            <w:pPr>
              <w:numPr>
                <w:ilvl w:val="0"/>
                <w:numId w:val="5"/>
              </w:numPr>
            </w:pPr>
            <w:r w:rsidRPr="0017515D">
              <w:t>his comment about losing the will to live, and potential for suicide</w:t>
            </w:r>
          </w:p>
          <w:p w:rsidR="00EE0ED0" w:rsidRDefault="00EE0ED0" w:rsidP="0017515D">
            <w:pPr>
              <w:numPr>
                <w:ilvl w:val="0"/>
                <w:numId w:val="5"/>
              </w:numPr>
            </w:pPr>
            <w:r w:rsidRPr="0017515D">
              <w:t>his request for meeting fortnightly</w:t>
            </w:r>
          </w:p>
        </w:tc>
        <w:tc>
          <w:tcPr>
            <w:tcW w:w="2583" w:type="dxa"/>
          </w:tcPr>
          <w:p w:rsidR="00EE0ED0" w:rsidRDefault="00EE0ED0" w:rsidP="00FD2915">
            <w:r>
              <w:t>Up to 3 marks</w:t>
            </w:r>
          </w:p>
          <w:p w:rsidR="00EE0ED0" w:rsidRDefault="00EE0ED0" w:rsidP="00FD2915">
            <w:r>
              <w:t>(1 mark per correct issue given)</w:t>
            </w:r>
          </w:p>
        </w:tc>
        <w:tc>
          <w:tcPr>
            <w:tcW w:w="2583" w:type="dxa"/>
            <w:vMerge w:val="restart"/>
          </w:tcPr>
          <w:p w:rsidR="00EE0ED0" w:rsidRDefault="00EE0ED0" w:rsidP="00FD2915">
            <w:r>
              <w:t>4.1</w:t>
            </w:r>
          </w:p>
          <w:p w:rsidR="00EE0ED0" w:rsidRDefault="00EE0ED0" w:rsidP="00FD2915">
            <w:r>
              <w:t>4.2</w:t>
            </w:r>
          </w:p>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p w:rsidR="00EE0ED0" w:rsidRDefault="00EE0ED0" w:rsidP="00FD2915"/>
        </w:tc>
      </w:tr>
      <w:tr w:rsidR="006F63D9" w:rsidTr="001C7D8A">
        <w:trPr>
          <w:trHeight w:val="2658"/>
        </w:trPr>
        <w:tc>
          <w:tcPr>
            <w:tcW w:w="675" w:type="dxa"/>
            <w:vMerge/>
            <w:shd w:val="clear" w:color="auto" w:fill="BFBFBF" w:themeFill="background1" w:themeFillShade="BF"/>
          </w:tcPr>
          <w:p w:rsidR="006F63D9" w:rsidRDefault="006F63D9" w:rsidP="0080306D">
            <w:pPr>
              <w:jc w:val="center"/>
              <w:rPr>
                <w:b/>
              </w:rPr>
            </w:pPr>
          </w:p>
        </w:tc>
        <w:tc>
          <w:tcPr>
            <w:tcW w:w="3686" w:type="dxa"/>
            <w:vMerge/>
          </w:tcPr>
          <w:p w:rsidR="006F63D9" w:rsidRDefault="006F63D9" w:rsidP="0017515D"/>
        </w:tc>
        <w:tc>
          <w:tcPr>
            <w:tcW w:w="3649" w:type="dxa"/>
            <w:tcBorders>
              <w:top w:val="dashSmallGap" w:sz="4" w:space="0" w:color="auto"/>
            </w:tcBorders>
          </w:tcPr>
          <w:p w:rsidR="006F63D9" w:rsidRPr="006F63D9" w:rsidRDefault="006F63D9" w:rsidP="006F63D9">
            <w:r w:rsidRPr="006F63D9">
              <w:t>Explanations related to the scenario for each issue given</w:t>
            </w:r>
          </w:p>
        </w:tc>
        <w:tc>
          <w:tcPr>
            <w:tcW w:w="2583" w:type="dxa"/>
            <w:tcBorders>
              <w:top w:val="dashSmallGap" w:sz="4" w:space="0" w:color="auto"/>
            </w:tcBorders>
          </w:tcPr>
          <w:p w:rsidR="006F63D9" w:rsidRDefault="006F63D9" w:rsidP="006F63D9">
            <w:pPr>
              <w:rPr>
                <w:b/>
              </w:rPr>
            </w:pPr>
            <w:r>
              <w:rPr>
                <w:b/>
              </w:rPr>
              <w:t>9 marks (up to 3 marks per issue)</w:t>
            </w:r>
          </w:p>
          <w:p w:rsidR="006F63D9" w:rsidRDefault="006F63D9" w:rsidP="006F63D9">
            <w:r w:rsidRPr="00B222F6">
              <w:rPr>
                <w:b/>
              </w:rPr>
              <w:t>3 marks</w:t>
            </w:r>
            <w:r>
              <w:t xml:space="preserve"> good solid reasoning that demonstrates good understanding of client’s presentation</w:t>
            </w:r>
          </w:p>
          <w:p w:rsidR="006F63D9" w:rsidRDefault="006F63D9" w:rsidP="006F63D9">
            <w:r w:rsidRPr="00B222F6">
              <w:rPr>
                <w:b/>
              </w:rPr>
              <w:t>2 marks</w:t>
            </w:r>
            <w:r>
              <w:t xml:space="preserve"> good reasoning that is derived from the information in the scenario</w:t>
            </w:r>
          </w:p>
          <w:p w:rsidR="006F63D9" w:rsidRDefault="006F63D9" w:rsidP="006F63D9">
            <w:r w:rsidRPr="00B222F6">
              <w:rPr>
                <w:b/>
              </w:rPr>
              <w:t>1 mark</w:t>
            </w:r>
            <w:r>
              <w:t xml:space="preserve"> tenuous reasoning but not clearly linked to client scenario </w:t>
            </w:r>
          </w:p>
          <w:p w:rsidR="006F63D9" w:rsidRPr="00EE0ED0" w:rsidRDefault="006F63D9" w:rsidP="006F63D9">
            <w:pPr>
              <w:rPr>
                <w:b/>
              </w:rPr>
            </w:pPr>
            <w:r w:rsidRPr="00B222F6">
              <w:rPr>
                <w:b/>
              </w:rPr>
              <w:t>0 Marks</w:t>
            </w:r>
            <w:r>
              <w:t xml:space="preserve"> no reasoning provided</w:t>
            </w:r>
          </w:p>
        </w:tc>
        <w:tc>
          <w:tcPr>
            <w:tcW w:w="2583" w:type="dxa"/>
            <w:vMerge/>
          </w:tcPr>
          <w:p w:rsidR="006F63D9" w:rsidRDefault="006F63D9" w:rsidP="00FD2915"/>
        </w:tc>
      </w:tr>
    </w:tbl>
    <w:p w:rsidR="001C7D8A" w:rsidRDefault="001C7D8A"/>
    <w:p w:rsidR="001C7D8A" w:rsidRDefault="001C7D8A">
      <w:r>
        <w:br w:type="page"/>
      </w:r>
    </w:p>
    <w:tbl>
      <w:tblPr>
        <w:tblStyle w:val="TableGrid"/>
        <w:tblW w:w="0" w:type="auto"/>
        <w:tblLook w:val="04A0" w:firstRow="1" w:lastRow="0" w:firstColumn="1" w:lastColumn="0" w:noHBand="0" w:noVBand="1"/>
      </w:tblPr>
      <w:tblGrid>
        <w:gridCol w:w="675"/>
        <w:gridCol w:w="3686"/>
        <w:gridCol w:w="3649"/>
        <w:gridCol w:w="2583"/>
        <w:gridCol w:w="2583"/>
      </w:tblGrid>
      <w:tr w:rsidR="00EE0ED0" w:rsidTr="000643F4">
        <w:tc>
          <w:tcPr>
            <w:tcW w:w="675" w:type="dxa"/>
            <w:vMerge w:val="restart"/>
            <w:shd w:val="clear" w:color="auto" w:fill="BFBFBF" w:themeFill="background1" w:themeFillShade="BF"/>
          </w:tcPr>
          <w:p w:rsidR="00EE0ED0" w:rsidRPr="0080306D" w:rsidRDefault="00EE0ED0" w:rsidP="0080306D">
            <w:pPr>
              <w:jc w:val="center"/>
              <w:rPr>
                <w:b/>
              </w:rPr>
            </w:pPr>
            <w:r>
              <w:rPr>
                <w:b/>
              </w:rPr>
              <w:lastRenderedPageBreak/>
              <w:t>1b</w:t>
            </w:r>
          </w:p>
        </w:tc>
        <w:tc>
          <w:tcPr>
            <w:tcW w:w="3686" w:type="dxa"/>
            <w:vMerge w:val="restart"/>
          </w:tcPr>
          <w:p w:rsidR="00EE0ED0" w:rsidRDefault="00EE0ED0" w:rsidP="0017515D">
            <w:r>
              <w:t>How would you expect supervision to influence your relationship with Harry? Explain your answer.</w:t>
            </w:r>
          </w:p>
        </w:tc>
        <w:tc>
          <w:tcPr>
            <w:tcW w:w="3649" w:type="dxa"/>
            <w:tcBorders>
              <w:bottom w:val="dashSmallGap" w:sz="4" w:space="0" w:color="auto"/>
            </w:tcBorders>
            <w:shd w:val="clear" w:color="auto" w:fill="auto"/>
          </w:tcPr>
          <w:p w:rsidR="00EE0ED0" w:rsidRDefault="009715C6" w:rsidP="00C9761C">
            <w:r>
              <w:t xml:space="preserve">Up to </w:t>
            </w:r>
            <w:r w:rsidR="00EE0ED0" w:rsidRPr="00C9761C">
              <w:t>3</w:t>
            </w:r>
            <w:r>
              <w:t xml:space="preserve"> points</w:t>
            </w:r>
            <w:r w:rsidR="00EE0ED0" w:rsidRPr="00C9761C">
              <w:t xml:space="preserve"> from</w:t>
            </w:r>
            <w:r>
              <w:t xml:space="preserve"> any of</w:t>
            </w:r>
            <w:r w:rsidR="00EE0ED0" w:rsidRPr="00C9761C">
              <w:t xml:space="preserve"> the following:</w:t>
            </w:r>
          </w:p>
          <w:p w:rsidR="00EE0ED0" w:rsidRPr="00C9761C" w:rsidRDefault="00EE0ED0" w:rsidP="00C9761C">
            <w:pPr>
              <w:numPr>
                <w:ilvl w:val="0"/>
                <w:numId w:val="7"/>
              </w:numPr>
            </w:pPr>
            <w:r w:rsidRPr="00C9761C">
              <w:t>procedural de</w:t>
            </w:r>
            <w:r>
              <w:t>tails for suicide ideation/self-</w:t>
            </w:r>
            <w:r w:rsidRPr="00C9761C">
              <w:t>harm via destructive lifestyle</w:t>
            </w:r>
          </w:p>
          <w:p w:rsidR="00EE0ED0" w:rsidRPr="00C9761C" w:rsidRDefault="00EE0ED0" w:rsidP="00C9761C">
            <w:pPr>
              <w:numPr>
                <w:ilvl w:val="0"/>
                <w:numId w:val="7"/>
              </w:numPr>
            </w:pPr>
            <w:r w:rsidRPr="00C9761C">
              <w:t xml:space="preserve">any answer which shows awareness of health and safety issues for client </w:t>
            </w:r>
          </w:p>
          <w:p w:rsidR="00EE0ED0" w:rsidRPr="00C9761C" w:rsidRDefault="00EE0ED0" w:rsidP="00C9761C">
            <w:pPr>
              <w:numPr>
                <w:ilvl w:val="0"/>
                <w:numId w:val="7"/>
              </w:numPr>
            </w:pPr>
            <w:r w:rsidRPr="00C9761C">
              <w:t>any answer which shows awareness of health and safety issues for counsellor</w:t>
            </w:r>
          </w:p>
          <w:p w:rsidR="00EE0ED0" w:rsidRPr="00C9761C" w:rsidRDefault="00EE0ED0" w:rsidP="00C9761C">
            <w:pPr>
              <w:numPr>
                <w:ilvl w:val="0"/>
                <w:numId w:val="7"/>
              </w:numPr>
            </w:pPr>
            <w:r w:rsidRPr="00C9761C">
              <w:t xml:space="preserve">our feelings about not getting the placement that you wanted </w:t>
            </w:r>
          </w:p>
          <w:p w:rsidR="00EE0ED0" w:rsidRPr="00C9761C" w:rsidRDefault="00EE0ED0" w:rsidP="00C9761C">
            <w:pPr>
              <w:numPr>
                <w:ilvl w:val="0"/>
                <w:numId w:val="7"/>
              </w:numPr>
            </w:pPr>
            <w:r w:rsidRPr="00C9761C">
              <w:t>procedural details for referral to specialist alcohol/drug agencies</w:t>
            </w:r>
          </w:p>
          <w:p w:rsidR="00EE0ED0" w:rsidRPr="00C9761C" w:rsidRDefault="00EE0ED0" w:rsidP="00C9761C">
            <w:pPr>
              <w:numPr>
                <w:ilvl w:val="0"/>
                <w:numId w:val="7"/>
              </w:numPr>
            </w:pPr>
            <w:r w:rsidRPr="00C9761C">
              <w:t>qualified counsellors  and your level of expertise</w:t>
            </w:r>
          </w:p>
          <w:p w:rsidR="00EE0ED0" w:rsidRPr="00C9761C" w:rsidRDefault="00EE0ED0" w:rsidP="00C9761C">
            <w:pPr>
              <w:numPr>
                <w:ilvl w:val="0"/>
                <w:numId w:val="7"/>
              </w:numPr>
            </w:pPr>
            <w:r w:rsidRPr="00C9761C">
              <w:t>possible stereotyping of client</w:t>
            </w:r>
          </w:p>
          <w:p w:rsidR="00EE0ED0" w:rsidRPr="00C9761C" w:rsidRDefault="00EE0ED0" w:rsidP="00C9761C">
            <w:pPr>
              <w:numPr>
                <w:ilvl w:val="0"/>
                <w:numId w:val="7"/>
              </w:numPr>
            </w:pPr>
            <w:r w:rsidRPr="00C9761C">
              <w:t>placement protocols for not missing appointments and managing this in the relationship with Harry</w:t>
            </w:r>
          </w:p>
          <w:p w:rsidR="00EE0ED0" w:rsidRDefault="00EE0ED0" w:rsidP="00C9761C">
            <w:pPr>
              <w:numPr>
                <w:ilvl w:val="0"/>
                <w:numId w:val="7"/>
              </w:numPr>
            </w:pPr>
            <w:r w:rsidRPr="00C9761C">
              <w:t>effects of GPs comments and managing this with Harry</w:t>
            </w:r>
          </w:p>
        </w:tc>
        <w:tc>
          <w:tcPr>
            <w:tcW w:w="2583" w:type="dxa"/>
          </w:tcPr>
          <w:p w:rsidR="00EE0ED0" w:rsidRDefault="00EE0ED0" w:rsidP="00C9761C">
            <w:r>
              <w:t>Up to 3 marks</w:t>
            </w:r>
          </w:p>
          <w:p w:rsidR="00EE0ED0" w:rsidRDefault="00EE0ED0" w:rsidP="00C9761C">
            <w:r>
              <w:t>(1 mark per point covered)</w:t>
            </w:r>
          </w:p>
        </w:tc>
        <w:tc>
          <w:tcPr>
            <w:tcW w:w="2583" w:type="dxa"/>
            <w:vMerge w:val="restart"/>
          </w:tcPr>
          <w:p w:rsidR="00EE0ED0" w:rsidRDefault="00EE0ED0" w:rsidP="00FD2915">
            <w:r>
              <w:t>4.3</w:t>
            </w:r>
          </w:p>
          <w:p w:rsidR="00EE0ED0" w:rsidRDefault="00EE0ED0"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6F63D9" w:rsidRDefault="006F63D9" w:rsidP="00FD2915"/>
          <w:p w:rsidR="00EE0ED0" w:rsidRDefault="00EE0ED0" w:rsidP="00FD2915"/>
          <w:p w:rsidR="00EE0ED0" w:rsidRDefault="00EE0ED0" w:rsidP="00FD2915"/>
        </w:tc>
      </w:tr>
      <w:tr w:rsidR="006F63D9" w:rsidTr="000643F4">
        <w:trPr>
          <w:trHeight w:val="2957"/>
        </w:trPr>
        <w:tc>
          <w:tcPr>
            <w:tcW w:w="675" w:type="dxa"/>
            <w:vMerge/>
            <w:shd w:val="clear" w:color="auto" w:fill="BFBFBF" w:themeFill="background1" w:themeFillShade="BF"/>
          </w:tcPr>
          <w:p w:rsidR="006F63D9" w:rsidRDefault="006F63D9" w:rsidP="0080306D">
            <w:pPr>
              <w:jc w:val="center"/>
              <w:rPr>
                <w:b/>
              </w:rPr>
            </w:pPr>
          </w:p>
        </w:tc>
        <w:tc>
          <w:tcPr>
            <w:tcW w:w="3686" w:type="dxa"/>
            <w:vMerge/>
          </w:tcPr>
          <w:p w:rsidR="006F63D9" w:rsidRDefault="006F63D9" w:rsidP="0017515D"/>
        </w:tc>
        <w:tc>
          <w:tcPr>
            <w:tcW w:w="3649" w:type="dxa"/>
            <w:tcBorders>
              <w:top w:val="dashSmallGap" w:sz="4" w:space="0" w:color="auto"/>
            </w:tcBorders>
          </w:tcPr>
          <w:p w:rsidR="006F63D9" w:rsidRPr="00C9761C" w:rsidRDefault="006F63D9" w:rsidP="006F63D9">
            <w:r w:rsidRPr="00EE0ED0">
              <w:rPr>
                <w:b/>
              </w:rPr>
              <w:t>Explanation</w:t>
            </w:r>
            <w:r>
              <w:rPr>
                <w:b/>
              </w:rPr>
              <w:t>s</w:t>
            </w:r>
            <w:r w:rsidRPr="00EE0ED0">
              <w:rPr>
                <w:b/>
              </w:rPr>
              <w:t xml:space="preserve"> related to the scenario for each </w:t>
            </w:r>
            <w:r>
              <w:rPr>
                <w:b/>
              </w:rPr>
              <w:t xml:space="preserve">point provided </w:t>
            </w:r>
          </w:p>
        </w:tc>
        <w:tc>
          <w:tcPr>
            <w:tcW w:w="2583" w:type="dxa"/>
            <w:tcBorders>
              <w:top w:val="dashSmallGap" w:sz="4" w:space="0" w:color="auto"/>
            </w:tcBorders>
          </w:tcPr>
          <w:p w:rsidR="006F63D9" w:rsidRDefault="006F63D9" w:rsidP="006F63D9">
            <w:pPr>
              <w:rPr>
                <w:b/>
              </w:rPr>
            </w:pPr>
            <w:r>
              <w:rPr>
                <w:b/>
              </w:rPr>
              <w:t>9 marks (up to 3 marks per point covered)</w:t>
            </w:r>
          </w:p>
          <w:p w:rsidR="006F63D9" w:rsidRDefault="006F63D9" w:rsidP="006F63D9">
            <w:r w:rsidRPr="00B222F6">
              <w:rPr>
                <w:b/>
              </w:rPr>
              <w:t>3 marks</w:t>
            </w:r>
            <w:r>
              <w:t xml:space="preserve"> good solid reasoning that demonstrates good understanding of client’s presentation</w:t>
            </w:r>
          </w:p>
          <w:p w:rsidR="006F63D9" w:rsidRDefault="006F63D9" w:rsidP="006F63D9">
            <w:r w:rsidRPr="00B222F6">
              <w:rPr>
                <w:b/>
              </w:rPr>
              <w:t>2 marks</w:t>
            </w:r>
            <w:r>
              <w:t xml:space="preserve"> good reasoning that is derived from the information in the scenario</w:t>
            </w:r>
          </w:p>
          <w:p w:rsidR="006F63D9" w:rsidRDefault="006F63D9" w:rsidP="006F63D9">
            <w:r w:rsidRPr="00B222F6">
              <w:rPr>
                <w:b/>
              </w:rPr>
              <w:t>1 mark</w:t>
            </w:r>
            <w:r>
              <w:t xml:space="preserve"> tenuous reasoning but not clearly linked to client scenario </w:t>
            </w:r>
          </w:p>
          <w:p w:rsidR="006F63D9" w:rsidRDefault="006F63D9" w:rsidP="006F63D9">
            <w:r w:rsidRPr="00B222F6">
              <w:rPr>
                <w:b/>
              </w:rPr>
              <w:t>0 Marks</w:t>
            </w:r>
            <w:r>
              <w:t xml:space="preserve"> no reasoning provided</w:t>
            </w:r>
          </w:p>
        </w:tc>
        <w:tc>
          <w:tcPr>
            <w:tcW w:w="2583" w:type="dxa"/>
            <w:vMerge/>
          </w:tcPr>
          <w:p w:rsidR="006F63D9" w:rsidRDefault="006F63D9" w:rsidP="00FD2915"/>
        </w:tc>
      </w:tr>
    </w:tbl>
    <w:p w:rsidR="000643F4" w:rsidRDefault="000643F4"/>
    <w:p w:rsidR="000643F4" w:rsidRDefault="000643F4">
      <w:r>
        <w:br w:type="page"/>
      </w:r>
    </w:p>
    <w:tbl>
      <w:tblPr>
        <w:tblStyle w:val="TableGrid"/>
        <w:tblW w:w="0" w:type="auto"/>
        <w:tblLook w:val="04A0" w:firstRow="1" w:lastRow="0" w:firstColumn="1" w:lastColumn="0" w:noHBand="0" w:noVBand="1"/>
      </w:tblPr>
      <w:tblGrid>
        <w:gridCol w:w="675"/>
        <w:gridCol w:w="3686"/>
        <w:gridCol w:w="3649"/>
        <w:gridCol w:w="2583"/>
        <w:gridCol w:w="2583"/>
      </w:tblGrid>
      <w:tr w:rsidR="00FD2915" w:rsidTr="00FD2915">
        <w:tc>
          <w:tcPr>
            <w:tcW w:w="675" w:type="dxa"/>
            <w:shd w:val="clear" w:color="auto" w:fill="BFBFBF" w:themeFill="background1" w:themeFillShade="BF"/>
          </w:tcPr>
          <w:p w:rsidR="00FD2915" w:rsidRPr="0080306D" w:rsidRDefault="00FD2915" w:rsidP="0080306D">
            <w:pPr>
              <w:jc w:val="center"/>
              <w:rPr>
                <w:b/>
              </w:rPr>
            </w:pPr>
            <w:r w:rsidRPr="0080306D">
              <w:rPr>
                <w:b/>
              </w:rPr>
              <w:lastRenderedPageBreak/>
              <w:t>2</w:t>
            </w:r>
          </w:p>
        </w:tc>
        <w:tc>
          <w:tcPr>
            <w:tcW w:w="3686" w:type="dxa"/>
          </w:tcPr>
          <w:p w:rsidR="0017515D" w:rsidRDefault="0017515D" w:rsidP="0017515D">
            <w:r>
              <w:t xml:space="preserve">Discuss the strengths and limitations of your chosen core theoretical model in approaching work with </w:t>
            </w:r>
            <w:bookmarkStart w:id="0" w:name="_GoBack"/>
            <w:r w:rsidRPr="002E30E5">
              <w:rPr>
                <w:i/>
              </w:rPr>
              <w:t>this</w:t>
            </w:r>
            <w:bookmarkEnd w:id="0"/>
            <w:r>
              <w:t xml:space="preserve"> client. </w:t>
            </w:r>
          </w:p>
          <w:p w:rsidR="00FD2915" w:rsidRDefault="00980ABE" w:rsidP="00980ABE">
            <w:r>
              <w:t>F</w:t>
            </w:r>
            <w:r w:rsidR="0017515D">
              <w:t>ocus on three key concepts from the model you have chosen and show how they might be employed in the counselling with Harry</w:t>
            </w:r>
            <w:r>
              <w:t>.  Discuss the strengths and limitations of each of these concepts in turn.</w:t>
            </w:r>
            <w:r w:rsidR="0017515D">
              <w:t xml:space="preserve"> </w:t>
            </w:r>
          </w:p>
        </w:tc>
        <w:tc>
          <w:tcPr>
            <w:tcW w:w="3649" w:type="dxa"/>
          </w:tcPr>
          <w:p w:rsidR="00C9761C" w:rsidRPr="00C9761C" w:rsidRDefault="00C9761C" w:rsidP="00C9761C">
            <w:r w:rsidRPr="00C9761C">
              <w:t xml:space="preserve">KEY theoretical concepts </w:t>
            </w:r>
            <w:r w:rsidRPr="00C9761C">
              <w:rPr>
                <w:b/>
              </w:rPr>
              <w:t>used t</w:t>
            </w:r>
            <w:r w:rsidRPr="00C9761C">
              <w:t xml:space="preserve">o </w:t>
            </w:r>
          </w:p>
          <w:p w:rsidR="00C9761C" w:rsidRPr="00C9761C" w:rsidRDefault="00C9761C" w:rsidP="006F203D">
            <w:pPr>
              <w:numPr>
                <w:ilvl w:val="0"/>
                <w:numId w:val="7"/>
              </w:numPr>
            </w:pPr>
            <w:r w:rsidRPr="00C9761C">
              <w:t>describe how an alliance/collabor</w:t>
            </w:r>
            <w:r w:rsidR="006F203D">
              <w:t xml:space="preserve">ation might be achieved  and </w:t>
            </w:r>
            <w:r w:rsidRPr="00C9761C">
              <w:t>identify and define appropriate counselling skills that might be employed</w:t>
            </w:r>
          </w:p>
          <w:p w:rsidR="006F203D" w:rsidRPr="00C9761C" w:rsidRDefault="00C9761C" w:rsidP="006F203D">
            <w:pPr>
              <w:numPr>
                <w:ilvl w:val="0"/>
                <w:numId w:val="7"/>
              </w:numPr>
            </w:pPr>
            <w:r w:rsidRPr="00C9761C">
              <w:t xml:space="preserve">describe what the client needs to understand and how expectations can be surfaced </w:t>
            </w:r>
          </w:p>
          <w:p w:rsidR="00C9761C" w:rsidRPr="00C9761C" w:rsidRDefault="00C9761C" w:rsidP="00C9761C">
            <w:pPr>
              <w:numPr>
                <w:ilvl w:val="0"/>
                <w:numId w:val="7"/>
              </w:numPr>
            </w:pPr>
            <w:r w:rsidRPr="00C9761C">
              <w:t xml:space="preserve">goals/outcome/preferred future might be arrived </w:t>
            </w:r>
          </w:p>
          <w:p w:rsidR="00FD2915" w:rsidRDefault="00C9761C" w:rsidP="00C9761C">
            <w:pPr>
              <w:numPr>
                <w:ilvl w:val="0"/>
                <w:numId w:val="7"/>
              </w:numPr>
            </w:pPr>
            <w:r w:rsidRPr="00C9761C">
              <w:t>describe how the fortnightly meetings/no show policy/ suicide risk/ self harm/ risky lifestyle might be addressed /negotiated agreements for the future</w:t>
            </w:r>
          </w:p>
        </w:tc>
        <w:tc>
          <w:tcPr>
            <w:tcW w:w="2583" w:type="dxa"/>
          </w:tcPr>
          <w:p w:rsidR="00FD2915" w:rsidRDefault="00FF6C54" w:rsidP="00FD2915">
            <w:r>
              <w:t>Up to 9</w:t>
            </w:r>
            <w:r w:rsidR="006F203D">
              <w:t xml:space="preserve"> marks</w:t>
            </w:r>
            <w:r w:rsidR="00AB7CA8">
              <w:t xml:space="preserve"> (up to 3 marks per concept)</w:t>
            </w:r>
          </w:p>
          <w:p w:rsidR="00FF6C54" w:rsidRDefault="00FF6C54" w:rsidP="00FF6C54">
            <w:r>
              <w:rPr>
                <w:b/>
              </w:rPr>
              <w:t xml:space="preserve">3 </w:t>
            </w:r>
            <w:r w:rsidRPr="006F203D">
              <w:rPr>
                <w:b/>
              </w:rPr>
              <w:t xml:space="preserve">marks per </w:t>
            </w:r>
            <w:r w:rsidR="006F63D9">
              <w:rPr>
                <w:b/>
              </w:rPr>
              <w:t xml:space="preserve">concept </w:t>
            </w:r>
            <w:r w:rsidRPr="006F203D">
              <w:rPr>
                <w:b/>
              </w:rPr>
              <w:t>covered</w:t>
            </w:r>
            <w:r>
              <w:t xml:space="preserve"> when mentioned, described and explored containing detailed reference to the scenario </w:t>
            </w:r>
          </w:p>
          <w:p w:rsidR="00FF6C54" w:rsidRDefault="00FF6C54" w:rsidP="00FF6C54">
            <w:r>
              <w:rPr>
                <w:b/>
              </w:rPr>
              <w:t xml:space="preserve">2 </w:t>
            </w:r>
            <w:r w:rsidRPr="006F203D">
              <w:rPr>
                <w:b/>
              </w:rPr>
              <w:t xml:space="preserve">marks per </w:t>
            </w:r>
            <w:r w:rsidR="006F63D9">
              <w:rPr>
                <w:b/>
              </w:rPr>
              <w:t xml:space="preserve">concept </w:t>
            </w:r>
            <w:r w:rsidRPr="006F203D">
              <w:rPr>
                <w:b/>
              </w:rPr>
              <w:t>covered</w:t>
            </w:r>
            <w:r>
              <w:t xml:space="preserve"> when mentioned, described and containing appropriate reference to the scenario </w:t>
            </w:r>
          </w:p>
          <w:p w:rsidR="00FF6C54" w:rsidRDefault="00FF6C54" w:rsidP="00FF6C54">
            <w:r>
              <w:rPr>
                <w:b/>
              </w:rPr>
              <w:t xml:space="preserve">1 mark </w:t>
            </w:r>
            <w:r w:rsidRPr="006F203D">
              <w:rPr>
                <w:b/>
              </w:rPr>
              <w:t xml:space="preserve">per </w:t>
            </w:r>
            <w:r w:rsidR="006F63D9">
              <w:rPr>
                <w:b/>
              </w:rPr>
              <w:t>concept</w:t>
            </w:r>
            <w:r>
              <w:t xml:space="preserve"> </w:t>
            </w:r>
            <w:r w:rsidRPr="006F203D">
              <w:rPr>
                <w:b/>
              </w:rPr>
              <w:t>covered</w:t>
            </w:r>
            <w:r>
              <w:t xml:space="preserve"> when mentioned, described and containing   reference to the scenario or is not so general it could be applied to any scenario</w:t>
            </w:r>
          </w:p>
          <w:p w:rsidR="006F203D" w:rsidRDefault="00FF6C54" w:rsidP="006F203D">
            <w:r>
              <w:rPr>
                <w:b/>
              </w:rPr>
              <w:t>0</w:t>
            </w:r>
            <w:r w:rsidRPr="006F203D">
              <w:rPr>
                <w:b/>
              </w:rPr>
              <w:t xml:space="preserve"> mark</w:t>
            </w:r>
            <w:r>
              <w:rPr>
                <w:b/>
              </w:rPr>
              <w:t>s</w:t>
            </w:r>
            <w:r w:rsidRPr="006F203D">
              <w:rPr>
                <w:b/>
              </w:rPr>
              <w:t xml:space="preserve"> </w:t>
            </w:r>
            <w:r>
              <w:rPr>
                <w:b/>
              </w:rPr>
              <w:t xml:space="preserve">per </w:t>
            </w:r>
            <w:r w:rsidR="006F63D9">
              <w:rPr>
                <w:b/>
              </w:rPr>
              <w:t>concept</w:t>
            </w:r>
            <w:r>
              <w:rPr>
                <w:b/>
              </w:rPr>
              <w:t xml:space="preserve"> covered </w:t>
            </w:r>
            <w:r>
              <w:t>where explanation is general and unrelated to the scenario or could be related to any scenario</w:t>
            </w:r>
          </w:p>
        </w:tc>
        <w:tc>
          <w:tcPr>
            <w:tcW w:w="2583" w:type="dxa"/>
          </w:tcPr>
          <w:p w:rsidR="00836C93" w:rsidRDefault="00836C93" w:rsidP="00FD2915">
            <w:r>
              <w:t>1.1</w:t>
            </w:r>
          </w:p>
          <w:p w:rsidR="00836C93" w:rsidRDefault="00836C93" w:rsidP="00FD2915">
            <w:r>
              <w:t>1.2</w:t>
            </w:r>
          </w:p>
          <w:p w:rsidR="00FD2915" w:rsidRDefault="00836C93" w:rsidP="00FD2915">
            <w:r>
              <w:t>2.1</w:t>
            </w:r>
          </w:p>
          <w:p w:rsidR="00836C93" w:rsidRDefault="00836C93" w:rsidP="00FD2915">
            <w:r>
              <w:t>2.2</w:t>
            </w:r>
          </w:p>
        </w:tc>
      </w:tr>
    </w:tbl>
    <w:p w:rsidR="000643F4" w:rsidRDefault="000643F4"/>
    <w:p w:rsidR="000643F4" w:rsidRDefault="000643F4">
      <w:r>
        <w:br w:type="page"/>
      </w:r>
    </w:p>
    <w:tbl>
      <w:tblPr>
        <w:tblStyle w:val="TableGrid"/>
        <w:tblW w:w="0" w:type="auto"/>
        <w:tblLook w:val="04A0" w:firstRow="1" w:lastRow="0" w:firstColumn="1" w:lastColumn="0" w:noHBand="0" w:noVBand="1"/>
      </w:tblPr>
      <w:tblGrid>
        <w:gridCol w:w="675"/>
        <w:gridCol w:w="3686"/>
        <w:gridCol w:w="3649"/>
        <w:gridCol w:w="2583"/>
        <w:gridCol w:w="2583"/>
      </w:tblGrid>
      <w:tr w:rsidR="008925A4" w:rsidTr="00FD2915">
        <w:tc>
          <w:tcPr>
            <w:tcW w:w="675" w:type="dxa"/>
            <w:shd w:val="clear" w:color="auto" w:fill="BFBFBF" w:themeFill="background1" w:themeFillShade="BF"/>
          </w:tcPr>
          <w:p w:rsidR="008925A4" w:rsidRPr="0080306D" w:rsidRDefault="00FF6C54" w:rsidP="005D5F67">
            <w:pPr>
              <w:rPr>
                <w:b/>
              </w:rPr>
            </w:pPr>
            <w:r>
              <w:rPr>
                <w:b/>
              </w:rPr>
              <w:lastRenderedPageBreak/>
              <w:t>3</w:t>
            </w:r>
            <w:r w:rsidR="008925A4">
              <w:rPr>
                <w:b/>
              </w:rPr>
              <w:t>a</w:t>
            </w:r>
          </w:p>
        </w:tc>
        <w:tc>
          <w:tcPr>
            <w:tcW w:w="3686" w:type="dxa"/>
          </w:tcPr>
          <w:p w:rsidR="008925A4" w:rsidRDefault="008925A4" w:rsidP="00FD2915">
            <w:r w:rsidRPr="008925A4">
              <w:t>What would you hope to have achieved by the end of the first session? Discuss three elements of building a relationship with Harry.</w:t>
            </w:r>
          </w:p>
        </w:tc>
        <w:tc>
          <w:tcPr>
            <w:tcW w:w="3649" w:type="dxa"/>
          </w:tcPr>
          <w:p w:rsidR="006F203D" w:rsidRPr="006F203D" w:rsidRDefault="006F203D" w:rsidP="005D5F67">
            <w:pPr>
              <w:pStyle w:val="ListParagraph"/>
              <w:numPr>
                <w:ilvl w:val="0"/>
                <w:numId w:val="12"/>
              </w:numPr>
            </w:pPr>
            <w:r w:rsidRPr="006F203D">
              <w:t>describe relevant contract terms (particularly around suicide/harm/substance use)</w:t>
            </w:r>
          </w:p>
          <w:p w:rsidR="006F203D" w:rsidRPr="006F203D" w:rsidRDefault="006F203D" w:rsidP="006F203D">
            <w:pPr>
              <w:numPr>
                <w:ilvl w:val="0"/>
                <w:numId w:val="8"/>
              </w:numPr>
            </w:pPr>
            <w:r w:rsidRPr="006F203D">
              <w:t>describe how an alliance/collaboration/rapport might be achieved and can identify and define appropriate counselling skills that might be employed</w:t>
            </w:r>
          </w:p>
          <w:p w:rsidR="006F203D" w:rsidRPr="006F203D" w:rsidRDefault="006F203D" w:rsidP="006F203D">
            <w:pPr>
              <w:numPr>
                <w:ilvl w:val="0"/>
                <w:numId w:val="8"/>
              </w:numPr>
            </w:pPr>
            <w:r w:rsidRPr="006F203D">
              <w:t xml:space="preserve">describe what the client needs to understand and how expectations can be surfaced </w:t>
            </w:r>
          </w:p>
          <w:p w:rsidR="008925A4" w:rsidRDefault="006F203D" w:rsidP="006F203D">
            <w:pPr>
              <w:numPr>
                <w:ilvl w:val="0"/>
                <w:numId w:val="8"/>
              </w:numPr>
            </w:pPr>
            <w:r w:rsidRPr="006F203D">
              <w:t xml:space="preserve">goals/outcome/preferred future might be arrived at </w:t>
            </w:r>
          </w:p>
        </w:tc>
        <w:tc>
          <w:tcPr>
            <w:tcW w:w="2583" w:type="dxa"/>
          </w:tcPr>
          <w:p w:rsidR="00FF6C54" w:rsidRDefault="00FF6C54" w:rsidP="00FF6C54">
            <w:r>
              <w:t>Up to 9</w:t>
            </w:r>
            <w:r w:rsidR="005D5F67">
              <w:t xml:space="preserve"> </w:t>
            </w:r>
            <w:r>
              <w:t>marks</w:t>
            </w:r>
            <w:r w:rsidR="005D5F67">
              <w:t xml:space="preserve"> (up 3 marks per element covered)</w:t>
            </w:r>
          </w:p>
          <w:p w:rsidR="00FF6C54" w:rsidRDefault="00FF6C54" w:rsidP="00FF6C54">
            <w:r>
              <w:rPr>
                <w:b/>
              </w:rPr>
              <w:t xml:space="preserve">3 </w:t>
            </w:r>
            <w:r w:rsidRPr="006F203D">
              <w:rPr>
                <w:b/>
              </w:rPr>
              <w:t xml:space="preserve">marks per </w:t>
            </w:r>
            <w:r w:rsidR="005D5F67">
              <w:rPr>
                <w:b/>
              </w:rPr>
              <w:t xml:space="preserve">element </w:t>
            </w:r>
            <w:r w:rsidRPr="006F203D">
              <w:rPr>
                <w:b/>
              </w:rPr>
              <w:t>covered</w:t>
            </w:r>
            <w:r>
              <w:t xml:space="preserve"> when mentioned, described and explored containing detailed reference to the scenario </w:t>
            </w:r>
          </w:p>
          <w:p w:rsidR="00FF6C54" w:rsidRDefault="00FF6C54" w:rsidP="00FF6C54">
            <w:r>
              <w:rPr>
                <w:b/>
              </w:rPr>
              <w:t xml:space="preserve">2 </w:t>
            </w:r>
            <w:r w:rsidRPr="006F203D">
              <w:rPr>
                <w:b/>
              </w:rPr>
              <w:t xml:space="preserve">marks per </w:t>
            </w:r>
            <w:r w:rsidR="005D5F67">
              <w:rPr>
                <w:b/>
              </w:rPr>
              <w:t xml:space="preserve">element </w:t>
            </w:r>
            <w:r>
              <w:t xml:space="preserve"> </w:t>
            </w:r>
            <w:r w:rsidRPr="006F203D">
              <w:rPr>
                <w:b/>
              </w:rPr>
              <w:t>covered</w:t>
            </w:r>
            <w:r>
              <w:t xml:space="preserve"> when mentioned, described and containing appropriate reference to the scenario </w:t>
            </w:r>
          </w:p>
          <w:p w:rsidR="00FF6C54" w:rsidRDefault="00FF6C54" w:rsidP="00FF6C54">
            <w:r>
              <w:rPr>
                <w:b/>
              </w:rPr>
              <w:t xml:space="preserve">1 mark </w:t>
            </w:r>
            <w:r w:rsidRPr="006F203D">
              <w:rPr>
                <w:b/>
              </w:rPr>
              <w:t xml:space="preserve">per </w:t>
            </w:r>
            <w:r w:rsidR="005D5F67">
              <w:rPr>
                <w:b/>
              </w:rPr>
              <w:t>element</w:t>
            </w:r>
            <w:r>
              <w:t xml:space="preserve"> </w:t>
            </w:r>
            <w:r w:rsidRPr="006F203D">
              <w:rPr>
                <w:b/>
              </w:rPr>
              <w:t>covered</w:t>
            </w:r>
            <w:r>
              <w:t xml:space="preserve"> when mentioned, described and containing   reference to the scenario or is not so general it could be applied to any scenario</w:t>
            </w:r>
          </w:p>
          <w:p w:rsidR="006F203D" w:rsidRDefault="00FF6C54" w:rsidP="005D5F67">
            <w:r>
              <w:rPr>
                <w:b/>
              </w:rPr>
              <w:t>0</w:t>
            </w:r>
            <w:r w:rsidRPr="006F203D">
              <w:rPr>
                <w:b/>
              </w:rPr>
              <w:t xml:space="preserve"> mark</w:t>
            </w:r>
            <w:r>
              <w:rPr>
                <w:b/>
              </w:rPr>
              <w:t>s</w:t>
            </w:r>
            <w:r w:rsidRPr="006F203D">
              <w:rPr>
                <w:b/>
              </w:rPr>
              <w:t xml:space="preserve"> </w:t>
            </w:r>
            <w:r>
              <w:rPr>
                <w:b/>
              </w:rPr>
              <w:t xml:space="preserve">per </w:t>
            </w:r>
            <w:r w:rsidR="005D5F67">
              <w:rPr>
                <w:b/>
              </w:rPr>
              <w:t xml:space="preserve">element </w:t>
            </w:r>
            <w:r>
              <w:rPr>
                <w:b/>
              </w:rPr>
              <w:t xml:space="preserve">covered </w:t>
            </w:r>
            <w:r>
              <w:t>where explanation is general and unrelated to the scenario or could be related to any scenario</w:t>
            </w:r>
          </w:p>
        </w:tc>
        <w:tc>
          <w:tcPr>
            <w:tcW w:w="2583" w:type="dxa"/>
          </w:tcPr>
          <w:p w:rsidR="008925A4" w:rsidRDefault="00836C93" w:rsidP="00FD2915">
            <w:r>
              <w:t>3.1</w:t>
            </w:r>
          </w:p>
        </w:tc>
      </w:tr>
    </w:tbl>
    <w:p w:rsidR="000643F4" w:rsidRDefault="000643F4"/>
    <w:p w:rsidR="000643F4" w:rsidRDefault="000643F4">
      <w:r>
        <w:br w:type="page"/>
      </w:r>
    </w:p>
    <w:tbl>
      <w:tblPr>
        <w:tblStyle w:val="TableGrid"/>
        <w:tblW w:w="0" w:type="auto"/>
        <w:tblLook w:val="04A0" w:firstRow="1" w:lastRow="0" w:firstColumn="1" w:lastColumn="0" w:noHBand="0" w:noVBand="1"/>
      </w:tblPr>
      <w:tblGrid>
        <w:gridCol w:w="675"/>
        <w:gridCol w:w="3686"/>
        <w:gridCol w:w="3649"/>
        <w:gridCol w:w="2583"/>
        <w:gridCol w:w="2583"/>
      </w:tblGrid>
      <w:tr w:rsidR="008925A4" w:rsidTr="00FD2915">
        <w:tc>
          <w:tcPr>
            <w:tcW w:w="675" w:type="dxa"/>
            <w:shd w:val="clear" w:color="auto" w:fill="BFBFBF" w:themeFill="background1" w:themeFillShade="BF"/>
          </w:tcPr>
          <w:p w:rsidR="008925A4" w:rsidRPr="0080306D" w:rsidRDefault="00FF6C54" w:rsidP="0080306D">
            <w:pPr>
              <w:jc w:val="center"/>
              <w:rPr>
                <w:b/>
              </w:rPr>
            </w:pPr>
            <w:r>
              <w:rPr>
                <w:b/>
              </w:rPr>
              <w:lastRenderedPageBreak/>
              <w:t>3</w:t>
            </w:r>
            <w:r w:rsidR="008925A4">
              <w:rPr>
                <w:b/>
              </w:rPr>
              <w:t>b</w:t>
            </w:r>
          </w:p>
        </w:tc>
        <w:tc>
          <w:tcPr>
            <w:tcW w:w="3686" w:type="dxa"/>
          </w:tcPr>
          <w:p w:rsidR="008925A4" w:rsidRDefault="008925A4" w:rsidP="00FD2915">
            <w:r w:rsidRPr="008925A4">
              <w:t>How would you use your knowledge of your core theoretical model to explain counselling to Harry?</w:t>
            </w:r>
          </w:p>
        </w:tc>
        <w:tc>
          <w:tcPr>
            <w:tcW w:w="3649" w:type="dxa"/>
          </w:tcPr>
          <w:p w:rsidR="006F203D" w:rsidRPr="006F203D" w:rsidRDefault="006F203D" w:rsidP="006F203D">
            <w:pPr>
              <w:pStyle w:val="ListParagraph"/>
              <w:numPr>
                <w:ilvl w:val="0"/>
                <w:numId w:val="9"/>
              </w:numPr>
            </w:pPr>
            <w:r w:rsidRPr="006F203D">
              <w:t>identify client’s understanding of process and expectations</w:t>
            </w:r>
          </w:p>
          <w:p w:rsidR="006F203D" w:rsidRPr="006F203D" w:rsidRDefault="006F203D" w:rsidP="006F203D">
            <w:pPr>
              <w:numPr>
                <w:ilvl w:val="0"/>
                <w:numId w:val="6"/>
              </w:numPr>
            </w:pPr>
            <w:r w:rsidRPr="006F203D">
              <w:t>establish prior experience of counselling (if any) and what worked</w:t>
            </w:r>
          </w:p>
          <w:p w:rsidR="006F203D" w:rsidRPr="006F203D" w:rsidRDefault="006F203D" w:rsidP="006F203D">
            <w:pPr>
              <w:numPr>
                <w:ilvl w:val="0"/>
                <w:numId w:val="6"/>
              </w:numPr>
            </w:pPr>
            <w:r w:rsidRPr="006F203D">
              <w:t xml:space="preserve">Explanation of what counselling is/how it works </w:t>
            </w:r>
          </w:p>
          <w:p w:rsidR="006F203D" w:rsidRPr="006F203D" w:rsidRDefault="006F203D" w:rsidP="006F203D">
            <w:pPr>
              <w:numPr>
                <w:ilvl w:val="0"/>
                <w:numId w:val="6"/>
              </w:numPr>
            </w:pPr>
            <w:r w:rsidRPr="006F203D">
              <w:t>Reflects on own thoughts/feelings in relation to presenting issues and how these might impact on the counselling relationship</w:t>
            </w:r>
          </w:p>
          <w:p w:rsidR="006F203D" w:rsidRPr="006F203D" w:rsidRDefault="006F203D" w:rsidP="006F203D"/>
          <w:p w:rsidR="008925A4" w:rsidRDefault="00496602" w:rsidP="00FD2915">
            <w:r w:rsidRPr="00496602">
              <w:rPr>
                <w:b/>
              </w:rPr>
              <w:t>Do not accept</w:t>
            </w:r>
            <w:r>
              <w:t xml:space="preserve"> answers which are not</w:t>
            </w:r>
            <w:r w:rsidR="006F203D" w:rsidRPr="006F203D">
              <w:t xml:space="preserve"> consistent with the core theoretical model.</w:t>
            </w:r>
          </w:p>
        </w:tc>
        <w:tc>
          <w:tcPr>
            <w:tcW w:w="2583" w:type="dxa"/>
          </w:tcPr>
          <w:p w:rsidR="008925A4" w:rsidRDefault="00FF6C54" w:rsidP="00FD2915">
            <w:r>
              <w:t>Up to 3</w:t>
            </w:r>
            <w:r w:rsidR="006F203D">
              <w:t xml:space="preserve"> marks</w:t>
            </w:r>
          </w:p>
          <w:p w:rsidR="006F203D" w:rsidRDefault="006F203D" w:rsidP="006F203D">
            <w:r>
              <w:t>(1 mark per point covered)</w:t>
            </w:r>
          </w:p>
        </w:tc>
        <w:tc>
          <w:tcPr>
            <w:tcW w:w="2583" w:type="dxa"/>
          </w:tcPr>
          <w:p w:rsidR="008925A4" w:rsidRDefault="00836C93" w:rsidP="00FD2915">
            <w:r>
              <w:t>1.3</w:t>
            </w:r>
          </w:p>
        </w:tc>
      </w:tr>
    </w:tbl>
    <w:p w:rsidR="000643F4" w:rsidRDefault="000643F4"/>
    <w:p w:rsidR="000643F4" w:rsidRDefault="000643F4">
      <w:r>
        <w:br w:type="page"/>
      </w:r>
    </w:p>
    <w:tbl>
      <w:tblPr>
        <w:tblStyle w:val="TableGrid"/>
        <w:tblW w:w="0" w:type="auto"/>
        <w:tblLook w:val="04A0" w:firstRow="1" w:lastRow="0" w:firstColumn="1" w:lastColumn="0" w:noHBand="0" w:noVBand="1"/>
      </w:tblPr>
      <w:tblGrid>
        <w:gridCol w:w="675"/>
        <w:gridCol w:w="3686"/>
        <w:gridCol w:w="3649"/>
        <w:gridCol w:w="2583"/>
        <w:gridCol w:w="2583"/>
      </w:tblGrid>
      <w:tr w:rsidR="008925A4" w:rsidTr="00FD2915">
        <w:tc>
          <w:tcPr>
            <w:tcW w:w="675" w:type="dxa"/>
            <w:shd w:val="clear" w:color="auto" w:fill="BFBFBF" w:themeFill="background1" w:themeFillShade="BF"/>
          </w:tcPr>
          <w:p w:rsidR="008925A4" w:rsidRDefault="00FF6C54" w:rsidP="0080306D">
            <w:pPr>
              <w:jc w:val="center"/>
              <w:rPr>
                <w:b/>
              </w:rPr>
            </w:pPr>
            <w:r>
              <w:rPr>
                <w:b/>
              </w:rPr>
              <w:lastRenderedPageBreak/>
              <w:t>4</w:t>
            </w:r>
            <w:r w:rsidR="008925A4">
              <w:rPr>
                <w:b/>
              </w:rPr>
              <w:t>a</w:t>
            </w:r>
          </w:p>
        </w:tc>
        <w:tc>
          <w:tcPr>
            <w:tcW w:w="3686" w:type="dxa"/>
          </w:tcPr>
          <w:p w:rsidR="008925A4" w:rsidRDefault="008925A4" w:rsidP="00FD2915">
            <w:r w:rsidRPr="008925A4">
              <w:t>What are the considerations for a counselling relationship around Harry wanting to meet fortnightly?</w:t>
            </w:r>
          </w:p>
        </w:tc>
        <w:tc>
          <w:tcPr>
            <w:tcW w:w="3649" w:type="dxa"/>
          </w:tcPr>
          <w:p w:rsidR="003B6E1C" w:rsidRDefault="003B6E1C" w:rsidP="003B6E1C">
            <w:r>
              <w:t>Up to any 3 from the following:</w:t>
            </w:r>
          </w:p>
          <w:p w:rsidR="00496602" w:rsidRPr="00496602" w:rsidRDefault="00496602" w:rsidP="00496602">
            <w:pPr>
              <w:numPr>
                <w:ilvl w:val="0"/>
                <w:numId w:val="10"/>
              </w:numPr>
            </w:pPr>
            <w:r w:rsidRPr="00496602">
              <w:t xml:space="preserve">clarify issue over fortnightly meeting after discussing this with placement manager, exploring the possible use of  strategies to ensure client’s autonomy is respected </w:t>
            </w:r>
          </w:p>
          <w:p w:rsidR="00496602" w:rsidRPr="00496602" w:rsidRDefault="00496602" w:rsidP="00496602">
            <w:pPr>
              <w:numPr>
                <w:ilvl w:val="0"/>
                <w:numId w:val="10"/>
              </w:numPr>
            </w:pPr>
            <w:r w:rsidRPr="00496602">
              <w:t>establish joint agreement to contracting on appointment frequency, mention how counsellor would check  that client is involved  fully in this process, and identifies and  defines the use of appropriate counselling skills</w:t>
            </w:r>
          </w:p>
          <w:p w:rsidR="00496602" w:rsidRPr="00496602" w:rsidRDefault="00496602" w:rsidP="00496602">
            <w:pPr>
              <w:numPr>
                <w:ilvl w:val="0"/>
                <w:numId w:val="10"/>
              </w:numPr>
            </w:pPr>
            <w:r w:rsidRPr="00496602">
              <w:t>identify client’s expectations of counselling, discuss client’s goals, and  discuss how they might be arrived at, with appropriate examples e.g. changes in lifestyle</w:t>
            </w:r>
          </w:p>
          <w:p w:rsidR="008925A4" w:rsidRDefault="00496602" w:rsidP="00FD2915">
            <w:pPr>
              <w:numPr>
                <w:ilvl w:val="0"/>
                <w:numId w:val="10"/>
              </w:numPr>
            </w:pPr>
            <w:r w:rsidRPr="00496602">
              <w:t xml:space="preserve">identify client’s reaction help him to considering the possible effects of  his lifestyle, and discuss with him ways in which he could chose to change his  lifestyle </w:t>
            </w:r>
          </w:p>
        </w:tc>
        <w:tc>
          <w:tcPr>
            <w:tcW w:w="2583" w:type="dxa"/>
          </w:tcPr>
          <w:p w:rsidR="00FF6C54" w:rsidRDefault="00FF6C54" w:rsidP="00FF6C54">
            <w:r>
              <w:t>Up to 9</w:t>
            </w:r>
            <w:r w:rsidR="003B6E1C">
              <w:t xml:space="preserve"> </w:t>
            </w:r>
            <w:r>
              <w:t>marks</w:t>
            </w:r>
            <w:r w:rsidR="003B6E1C">
              <w:t xml:space="preserve"> (Up to 3 marks per consideration covered)</w:t>
            </w:r>
          </w:p>
          <w:p w:rsidR="00FF6C54" w:rsidRDefault="00FF6C54" w:rsidP="00FF6C54">
            <w:r>
              <w:rPr>
                <w:b/>
              </w:rPr>
              <w:t xml:space="preserve">3 </w:t>
            </w:r>
            <w:r w:rsidRPr="006F203D">
              <w:rPr>
                <w:b/>
              </w:rPr>
              <w:t xml:space="preserve">marks per </w:t>
            </w:r>
            <w:r w:rsidR="003B6E1C">
              <w:rPr>
                <w:b/>
              </w:rPr>
              <w:t xml:space="preserve">consideration </w:t>
            </w:r>
            <w:r w:rsidRPr="006F203D">
              <w:rPr>
                <w:b/>
              </w:rPr>
              <w:t>covered</w:t>
            </w:r>
            <w:r>
              <w:t xml:space="preserve"> when mentioned, described and explored containing detailed reference to the scenario </w:t>
            </w:r>
          </w:p>
          <w:p w:rsidR="00FF6C54" w:rsidRDefault="00FF6C54" w:rsidP="00FF6C54">
            <w:r>
              <w:rPr>
                <w:b/>
              </w:rPr>
              <w:t xml:space="preserve">2 </w:t>
            </w:r>
            <w:r w:rsidRPr="006F203D">
              <w:rPr>
                <w:b/>
              </w:rPr>
              <w:t xml:space="preserve">marks per </w:t>
            </w:r>
            <w:r w:rsidR="003B6E1C">
              <w:rPr>
                <w:b/>
              </w:rPr>
              <w:t xml:space="preserve">consideration </w:t>
            </w:r>
            <w:r w:rsidRPr="006F203D">
              <w:rPr>
                <w:b/>
              </w:rPr>
              <w:t>covered</w:t>
            </w:r>
            <w:r>
              <w:t xml:space="preserve"> when mentioned, described and containing appropriate reference to the scenario </w:t>
            </w:r>
          </w:p>
          <w:p w:rsidR="00FF6C54" w:rsidRDefault="00FF6C54" w:rsidP="00FF6C54">
            <w:r>
              <w:rPr>
                <w:b/>
              </w:rPr>
              <w:t xml:space="preserve">1 mark </w:t>
            </w:r>
            <w:r w:rsidRPr="006F203D">
              <w:rPr>
                <w:b/>
              </w:rPr>
              <w:t xml:space="preserve">per </w:t>
            </w:r>
            <w:r w:rsidR="003B6E1C">
              <w:rPr>
                <w:b/>
              </w:rPr>
              <w:t>consideration</w:t>
            </w:r>
            <w:r>
              <w:t xml:space="preserve"> </w:t>
            </w:r>
            <w:r w:rsidRPr="006F203D">
              <w:rPr>
                <w:b/>
              </w:rPr>
              <w:t>covered</w:t>
            </w:r>
            <w:r>
              <w:t xml:space="preserve"> when mentioned, described and containing   reference to the scenario or is not so general it could be applied to any scenario</w:t>
            </w:r>
          </w:p>
          <w:p w:rsidR="008925A4" w:rsidRDefault="00FF6C54" w:rsidP="003B6E1C">
            <w:r>
              <w:rPr>
                <w:b/>
              </w:rPr>
              <w:t>0</w:t>
            </w:r>
            <w:r w:rsidRPr="006F203D">
              <w:rPr>
                <w:b/>
              </w:rPr>
              <w:t xml:space="preserve"> mark</w:t>
            </w:r>
            <w:r>
              <w:rPr>
                <w:b/>
              </w:rPr>
              <w:t>s</w:t>
            </w:r>
            <w:r w:rsidRPr="006F203D">
              <w:rPr>
                <w:b/>
              </w:rPr>
              <w:t xml:space="preserve"> </w:t>
            </w:r>
            <w:r>
              <w:rPr>
                <w:b/>
              </w:rPr>
              <w:t xml:space="preserve">per </w:t>
            </w:r>
            <w:r w:rsidR="003B6E1C">
              <w:rPr>
                <w:b/>
              </w:rPr>
              <w:t>consideration</w:t>
            </w:r>
            <w:r>
              <w:rPr>
                <w:b/>
              </w:rPr>
              <w:t xml:space="preserve"> covered </w:t>
            </w:r>
            <w:r>
              <w:t>where explanation is general and unrelated to the scenario or could be related to any scenario</w:t>
            </w:r>
          </w:p>
        </w:tc>
        <w:tc>
          <w:tcPr>
            <w:tcW w:w="2583" w:type="dxa"/>
          </w:tcPr>
          <w:p w:rsidR="008925A4" w:rsidRDefault="00836C93" w:rsidP="00FD2915">
            <w:r>
              <w:t>3.2</w:t>
            </w:r>
          </w:p>
        </w:tc>
      </w:tr>
    </w:tbl>
    <w:p w:rsidR="000643F4" w:rsidRDefault="000643F4"/>
    <w:p w:rsidR="000643F4" w:rsidRDefault="000643F4">
      <w:r>
        <w:br w:type="page"/>
      </w:r>
    </w:p>
    <w:tbl>
      <w:tblPr>
        <w:tblStyle w:val="TableGrid"/>
        <w:tblW w:w="0" w:type="auto"/>
        <w:tblLook w:val="04A0" w:firstRow="1" w:lastRow="0" w:firstColumn="1" w:lastColumn="0" w:noHBand="0" w:noVBand="1"/>
      </w:tblPr>
      <w:tblGrid>
        <w:gridCol w:w="675"/>
        <w:gridCol w:w="3686"/>
        <w:gridCol w:w="3649"/>
        <w:gridCol w:w="2583"/>
        <w:gridCol w:w="2583"/>
      </w:tblGrid>
      <w:tr w:rsidR="008925A4" w:rsidTr="00FD2915">
        <w:tc>
          <w:tcPr>
            <w:tcW w:w="675" w:type="dxa"/>
            <w:shd w:val="clear" w:color="auto" w:fill="BFBFBF" w:themeFill="background1" w:themeFillShade="BF"/>
          </w:tcPr>
          <w:p w:rsidR="008925A4" w:rsidRDefault="00FF6C54" w:rsidP="0080306D">
            <w:pPr>
              <w:jc w:val="center"/>
              <w:rPr>
                <w:b/>
              </w:rPr>
            </w:pPr>
            <w:r>
              <w:rPr>
                <w:b/>
              </w:rPr>
              <w:lastRenderedPageBreak/>
              <w:t>4</w:t>
            </w:r>
            <w:r w:rsidR="008925A4">
              <w:rPr>
                <w:b/>
              </w:rPr>
              <w:t>b</w:t>
            </w:r>
          </w:p>
        </w:tc>
        <w:tc>
          <w:tcPr>
            <w:tcW w:w="3686" w:type="dxa"/>
          </w:tcPr>
          <w:p w:rsidR="008925A4" w:rsidRDefault="008925A4" w:rsidP="00FD2915">
            <w:r w:rsidRPr="008925A4">
              <w:t>How might this and the details of Harry’s situation impact on the ending of the counselling relationship?</w:t>
            </w:r>
            <w:r w:rsidR="0024356E">
              <w:t xml:space="preserve"> Give at least three examples.  </w:t>
            </w:r>
          </w:p>
        </w:tc>
        <w:tc>
          <w:tcPr>
            <w:tcW w:w="3649" w:type="dxa"/>
          </w:tcPr>
          <w:p w:rsidR="009C2CE2" w:rsidRDefault="009C2CE2" w:rsidP="009C2CE2">
            <w:r>
              <w:t>Up to any 3 from the following:</w:t>
            </w:r>
          </w:p>
          <w:p w:rsidR="00BF327D" w:rsidRPr="00BF327D" w:rsidRDefault="00BF327D" w:rsidP="00BF327D">
            <w:pPr>
              <w:numPr>
                <w:ilvl w:val="0"/>
                <w:numId w:val="11"/>
              </w:numPr>
            </w:pPr>
            <w:r w:rsidRPr="00BF327D">
              <w:t>discuss placement protocols over alcohol and establish joint agreement  to contracting, exploring client’s reactions to that</w:t>
            </w:r>
          </w:p>
          <w:p w:rsidR="00BF327D" w:rsidRPr="00BF327D" w:rsidRDefault="00BF327D" w:rsidP="00BF327D">
            <w:pPr>
              <w:numPr>
                <w:ilvl w:val="0"/>
                <w:numId w:val="11"/>
              </w:numPr>
            </w:pPr>
            <w:r w:rsidRPr="00BF327D">
              <w:t>discuss placement protocols over drug taking and establish joint agreement  to contracting, exploring client’s reactions to that</w:t>
            </w:r>
          </w:p>
          <w:p w:rsidR="00BF327D" w:rsidRPr="00BF327D" w:rsidRDefault="00BF327D" w:rsidP="00BF327D">
            <w:pPr>
              <w:numPr>
                <w:ilvl w:val="0"/>
                <w:numId w:val="11"/>
              </w:numPr>
            </w:pPr>
            <w:r w:rsidRPr="00BF327D">
              <w:t>clarify action to be taken if client attends  appointment if intoxicated, exploring client’s reactions to that</w:t>
            </w:r>
          </w:p>
          <w:p w:rsidR="00BF327D" w:rsidRPr="00BF327D" w:rsidRDefault="00BF327D" w:rsidP="00BF327D">
            <w:pPr>
              <w:numPr>
                <w:ilvl w:val="0"/>
                <w:numId w:val="11"/>
              </w:numPr>
            </w:pPr>
            <w:r w:rsidRPr="00BF327D">
              <w:t>clarify action to be taken if client seems at ri</w:t>
            </w:r>
            <w:r>
              <w:t>sk of suicide or continued self-</w:t>
            </w:r>
            <w:r w:rsidRPr="00BF327D">
              <w:t>harm due to lifestyle, exploring client’s reactions to that</w:t>
            </w:r>
          </w:p>
          <w:p w:rsidR="008925A4" w:rsidRDefault="00BF327D" w:rsidP="00FD2915">
            <w:pPr>
              <w:numPr>
                <w:ilvl w:val="0"/>
                <w:numId w:val="11"/>
              </w:numPr>
            </w:pPr>
            <w:r w:rsidRPr="00BF327D">
              <w:t>consider possibilities for referral and the client’s reaction to that</w:t>
            </w:r>
          </w:p>
        </w:tc>
        <w:tc>
          <w:tcPr>
            <w:tcW w:w="2583" w:type="dxa"/>
          </w:tcPr>
          <w:p w:rsidR="003240BB" w:rsidRDefault="003240BB" w:rsidP="003240BB">
            <w:r>
              <w:t>Up to 9</w:t>
            </w:r>
            <w:r w:rsidR="009C2CE2">
              <w:t xml:space="preserve"> </w:t>
            </w:r>
            <w:r>
              <w:t>marks</w:t>
            </w:r>
            <w:r w:rsidR="009C2CE2">
              <w:t xml:space="preserve"> (up to 3 marks per point covered)</w:t>
            </w:r>
          </w:p>
          <w:p w:rsidR="003240BB" w:rsidRDefault="003240BB" w:rsidP="003240BB">
            <w:r>
              <w:rPr>
                <w:b/>
              </w:rPr>
              <w:t xml:space="preserve">3 </w:t>
            </w:r>
            <w:r w:rsidRPr="006F203D">
              <w:rPr>
                <w:b/>
              </w:rPr>
              <w:t>marks per point</w:t>
            </w:r>
            <w:r>
              <w:t xml:space="preserve"> </w:t>
            </w:r>
            <w:r w:rsidRPr="006F203D">
              <w:rPr>
                <w:b/>
              </w:rPr>
              <w:t>covered</w:t>
            </w:r>
            <w:r>
              <w:t xml:space="preserve"> when mentioned, described and explored containing detailed reference to the scenario </w:t>
            </w:r>
          </w:p>
          <w:p w:rsidR="003240BB" w:rsidRDefault="003240BB" w:rsidP="003240BB">
            <w:r>
              <w:rPr>
                <w:b/>
              </w:rPr>
              <w:t xml:space="preserve">2 </w:t>
            </w:r>
            <w:r w:rsidRPr="006F203D">
              <w:rPr>
                <w:b/>
              </w:rPr>
              <w:t>marks per point</w:t>
            </w:r>
            <w:r>
              <w:t xml:space="preserve"> </w:t>
            </w:r>
            <w:r w:rsidRPr="006F203D">
              <w:rPr>
                <w:b/>
              </w:rPr>
              <w:t>covered</w:t>
            </w:r>
            <w:r>
              <w:t xml:space="preserve"> when mentioned, described and containing appropriate reference to the scenario </w:t>
            </w:r>
          </w:p>
          <w:p w:rsidR="003240BB" w:rsidRDefault="003240BB" w:rsidP="003240BB">
            <w:r>
              <w:rPr>
                <w:b/>
              </w:rPr>
              <w:t xml:space="preserve">1 mark </w:t>
            </w:r>
            <w:r w:rsidRPr="006F203D">
              <w:rPr>
                <w:b/>
              </w:rPr>
              <w:t>per point</w:t>
            </w:r>
            <w:r>
              <w:t xml:space="preserve"> </w:t>
            </w:r>
            <w:r w:rsidRPr="006F203D">
              <w:rPr>
                <w:b/>
              </w:rPr>
              <w:t>covered</w:t>
            </w:r>
            <w:r>
              <w:t xml:space="preserve"> when mentioned, described and containing   reference to the scenario or is not so general it could be applied to any scenario</w:t>
            </w:r>
          </w:p>
          <w:p w:rsidR="008925A4" w:rsidRDefault="003240BB" w:rsidP="00BF327D">
            <w:r>
              <w:rPr>
                <w:b/>
              </w:rPr>
              <w:t>0</w:t>
            </w:r>
            <w:r w:rsidRPr="006F203D">
              <w:rPr>
                <w:b/>
              </w:rPr>
              <w:t xml:space="preserve"> mark</w:t>
            </w:r>
            <w:r>
              <w:rPr>
                <w:b/>
              </w:rPr>
              <w:t>s</w:t>
            </w:r>
            <w:r w:rsidRPr="006F203D">
              <w:rPr>
                <w:b/>
              </w:rPr>
              <w:t xml:space="preserve"> </w:t>
            </w:r>
            <w:r>
              <w:rPr>
                <w:b/>
              </w:rPr>
              <w:t xml:space="preserve">per point covered </w:t>
            </w:r>
            <w:r>
              <w:t>where explanation is general and unrelated to the scenario or could be related to any scenario</w:t>
            </w:r>
          </w:p>
        </w:tc>
        <w:tc>
          <w:tcPr>
            <w:tcW w:w="2583" w:type="dxa"/>
          </w:tcPr>
          <w:p w:rsidR="008925A4" w:rsidRDefault="00836C93" w:rsidP="00FD2915">
            <w:r>
              <w:t>3.3</w:t>
            </w:r>
          </w:p>
        </w:tc>
      </w:tr>
    </w:tbl>
    <w:p w:rsidR="0050328A" w:rsidRDefault="0050328A" w:rsidP="0050328A">
      <w:pPr>
        <w:spacing w:after="0"/>
      </w:pPr>
      <w:r>
        <w:t xml:space="preserve">*The accepted responses are not </w:t>
      </w:r>
      <w:proofErr w:type="gramStart"/>
      <w:r>
        <w:t>exclusive,</w:t>
      </w:r>
      <w:proofErr w:type="gramEnd"/>
      <w:r>
        <w:t xml:space="preserve"> examiners are expected to use their professional judgement to give credit to other equally acceptable responses that address the question.</w:t>
      </w:r>
    </w:p>
    <w:p w:rsidR="00FD2915" w:rsidRDefault="00FD2915" w:rsidP="00FD2915">
      <w:pPr>
        <w:spacing w:after="0"/>
      </w:pPr>
    </w:p>
    <w:p w:rsidR="000643F4" w:rsidRDefault="000643F4">
      <w:r>
        <w:br w:type="page"/>
      </w:r>
    </w:p>
    <w:p w:rsidR="00FD2915" w:rsidRDefault="00FD2915" w:rsidP="00FD2915">
      <w:pPr>
        <w:spacing w:after="0"/>
      </w:pPr>
      <w:r>
        <w:lastRenderedPageBreak/>
        <w:t>Distribution of marks:</w:t>
      </w:r>
    </w:p>
    <w:tbl>
      <w:tblPr>
        <w:tblStyle w:val="TableGrid"/>
        <w:tblW w:w="0" w:type="auto"/>
        <w:tblLook w:val="04A0" w:firstRow="1" w:lastRow="0" w:firstColumn="1" w:lastColumn="0" w:noHBand="0" w:noVBand="1"/>
      </w:tblPr>
      <w:tblGrid>
        <w:gridCol w:w="1384"/>
        <w:gridCol w:w="1418"/>
        <w:gridCol w:w="1417"/>
        <w:gridCol w:w="1417"/>
      </w:tblGrid>
      <w:tr w:rsidR="00836C93" w:rsidTr="00FF6C54">
        <w:tc>
          <w:tcPr>
            <w:tcW w:w="1384" w:type="dxa"/>
            <w:shd w:val="clear" w:color="auto" w:fill="BFBFBF" w:themeFill="background1" w:themeFillShade="BF"/>
          </w:tcPr>
          <w:p w:rsidR="00836C93" w:rsidRPr="0080306D" w:rsidRDefault="00836C93" w:rsidP="00FD2915">
            <w:pPr>
              <w:rPr>
                <w:b/>
              </w:rPr>
            </w:pPr>
            <w:r>
              <w:rPr>
                <w:b/>
              </w:rPr>
              <w:t>Question</w:t>
            </w:r>
          </w:p>
        </w:tc>
        <w:tc>
          <w:tcPr>
            <w:tcW w:w="1418" w:type="dxa"/>
            <w:shd w:val="clear" w:color="auto" w:fill="BFBFBF" w:themeFill="background1" w:themeFillShade="BF"/>
          </w:tcPr>
          <w:p w:rsidR="00836C93" w:rsidRPr="0080306D" w:rsidRDefault="00836C93" w:rsidP="00FD2915">
            <w:pPr>
              <w:rPr>
                <w:b/>
              </w:rPr>
            </w:pPr>
            <w:r w:rsidRPr="00836C93">
              <w:rPr>
                <w:b/>
              </w:rPr>
              <w:t>Number of marks</w:t>
            </w:r>
          </w:p>
        </w:tc>
        <w:tc>
          <w:tcPr>
            <w:tcW w:w="1417" w:type="dxa"/>
            <w:shd w:val="clear" w:color="auto" w:fill="BFBFBF" w:themeFill="background1" w:themeFillShade="BF"/>
          </w:tcPr>
          <w:p w:rsidR="00836C93" w:rsidRPr="0080306D" w:rsidRDefault="00836C93" w:rsidP="00FD2915">
            <w:pPr>
              <w:rPr>
                <w:b/>
              </w:rPr>
            </w:pPr>
            <w:r>
              <w:rPr>
                <w:b/>
              </w:rPr>
              <w:t>Criteria Covered</w:t>
            </w:r>
          </w:p>
        </w:tc>
        <w:tc>
          <w:tcPr>
            <w:tcW w:w="1417" w:type="dxa"/>
            <w:shd w:val="clear" w:color="auto" w:fill="BFBFBF" w:themeFill="background1" w:themeFillShade="BF"/>
          </w:tcPr>
          <w:p w:rsidR="00836C93" w:rsidRPr="0080306D" w:rsidRDefault="00836C93" w:rsidP="00FD2915">
            <w:pPr>
              <w:rPr>
                <w:b/>
              </w:rPr>
            </w:pPr>
            <w:r w:rsidRPr="0080306D">
              <w:rPr>
                <w:b/>
              </w:rPr>
              <w:t>Weighting (%)</w:t>
            </w:r>
          </w:p>
        </w:tc>
      </w:tr>
      <w:tr w:rsidR="00836C93" w:rsidTr="00FF6C54">
        <w:tc>
          <w:tcPr>
            <w:tcW w:w="1384" w:type="dxa"/>
            <w:shd w:val="clear" w:color="auto" w:fill="BFBFBF" w:themeFill="background1" w:themeFillShade="BF"/>
          </w:tcPr>
          <w:p w:rsidR="00836C93" w:rsidRPr="0080306D" w:rsidRDefault="00836C93" w:rsidP="00FD2915">
            <w:pPr>
              <w:rPr>
                <w:b/>
              </w:rPr>
            </w:pPr>
            <w:r>
              <w:rPr>
                <w:b/>
              </w:rPr>
              <w:t>1a</w:t>
            </w:r>
          </w:p>
        </w:tc>
        <w:tc>
          <w:tcPr>
            <w:tcW w:w="1418" w:type="dxa"/>
          </w:tcPr>
          <w:p w:rsidR="00836C93" w:rsidRDefault="003240BB" w:rsidP="00FD2915">
            <w:r>
              <w:t>12</w:t>
            </w:r>
          </w:p>
        </w:tc>
        <w:tc>
          <w:tcPr>
            <w:tcW w:w="1417" w:type="dxa"/>
          </w:tcPr>
          <w:p w:rsidR="00836C93" w:rsidRDefault="00836C93" w:rsidP="00FD2915">
            <w:r>
              <w:t>4.1, 4.2</w:t>
            </w:r>
          </w:p>
        </w:tc>
        <w:tc>
          <w:tcPr>
            <w:tcW w:w="1417" w:type="dxa"/>
          </w:tcPr>
          <w:p w:rsidR="00836C93" w:rsidRDefault="00A951EA" w:rsidP="00FD2915">
            <w:r>
              <w:t>19%</w:t>
            </w:r>
          </w:p>
        </w:tc>
      </w:tr>
      <w:tr w:rsidR="00836C93" w:rsidTr="00FF6C54">
        <w:tc>
          <w:tcPr>
            <w:tcW w:w="1384" w:type="dxa"/>
            <w:shd w:val="clear" w:color="auto" w:fill="BFBFBF" w:themeFill="background1" w:themeFillShade="BF"/>
          </w:tcPr>
          <w:p w:rsidR="00836C93" w:rsidRPr="0080306D" w:rsidRDefault="00836C93" w:rsidP="00FD2915">
            <w:pPr>
              <w:rPr>
                <w:b/>
              </w:rPr>
            </w:pPr>
            <w:r>
              <w:rPr>
                <w:b/>
              </w:rPr>
              <w:t>1b</w:t>
            </w:r>
          </w:p>
        </w:tc>
        <w:tc>
          <w:tcPr>
            <w:tcW w:w="1418" w:type="dxa"/>
          </w:tcPr>
          <w:p w:rsidR="00836C93" w:rsidRDefault="003240BB" w:rsidP="00FD2915">
            <w:r>
              <w:t>12</w:t>
            </w:r>
          </w:p>
        </w:tc>
        <w:tc>
          <w:tcPr>
            <w:tcW w:w="1417" w:type="dxa"/>
          </w:tcPr>
          <w:p w:rsidR="00836C93" w:rsidRDefault="00836C93" w:rsidP="00FD2915">
            <w:r>
              <w:t>4.3</w:t>
            </w:r>
          </w:p>
        </w:tc>
        <w:tc>
          <w:tcPr>
            <w:tcW w:w="1417" w:type="dxa"/>
          </w:tcPr>
          <w:p w:rsidR="00836C93" w:rsidRDefault="00A951EA" w:rsidP="00FD2915">
            <w:r>
              <w:t>19%</w:t>
            </w:r>
          </w:p>
        </w:tc>
      </w:tr>
      <w:tr w:rsidR="00836C93" w:rsidTr="00FF6C54">
        <w:tc>
          <w:tcPr>
            <w:tcW w:w="1384" w:type="dxa"/>
            <w:shd w:val="clear" w:color="auto" w:fill="BFBFBF" w:themeFill="background1" w:themeFillShade="BF"/>
          </w:tcPr>
          <w:p w:rsidR="00836C93" w:rsidRPr="0080306D" w:rsidRDefault="00836C93" w:rsidP="00FD2915">
            <w:pPr>
              <w:rPr>
                <w:b/>
              </w:rPr>
            </w:pPr>
            <w:r>
              <w:rPr>
                <w:b/>
              </w:rPr>
              <w:t>2</w:t>
            </w:r>
          </w:p>
        </w:tc>
        <w:tc>
          <w:tcPr>
            <w:tcW w:w="1418" w:type="dxa"/>
          </w:tcPr>
          <w:p w:rsidR="00836C93" w:rsidRDefault="003240BB" w:rsidP="00FD2915">
            <w:r>
              <w:t>9</w:t>
            </w:r>
          </w:p>
        </w:tc>
        <w:tc>
          <w:tcPr>
            <w:tcW w:w="1417" w:type="dxa"/>
          </w:tcPr>
          <w:p w:rsidR="00836C93" w:rsidRDefault="00836C93" w:rsidP="00FD2915">
            <w:r>
              <w:t>1.1, 1.2, 2.1, 2.2</w:t>
            </w:r>
          </w:p>
        </w:tc>
        <w:tc>
          <w:tcPr>
            <w:tcW w:w="1417" w:type="dxa"/>
          </w:tcPr>
          <w:p w:rsidR="00836C93" w:rsidRDefault="00A951EA" w:rsidP="00FD2915">
            <w:r>
              <w:t>14%</w:t>
            </w:r>
          </w:p>
        </w:tc>
      </w:tr>
      <w:tr w:rsidR="00836C93" w:rsidTr="00FF6C54">
        <w:tc>
          <w:tcPr>
            <w:tcW w:w="1384" w:type="dxa"/>
            <w:shd w:val="clear" w:color="auto" w:fill="BFBFBF" w:themeFill="background1" w:themeFillShade="BF"/>
          </w:tcPr>
          <w:p w:rsidR="00836C93" w:rsidRPr="0080306D" w:rsidRDefault="00836C93" w:rsidP="00FD2915">
            <w:pPr>
              <w:rPr>
                <w:b/>
              </w:rPr>
            </w:pPr>
            <w:r>
              <w:rPr>
                <w:b/>
              </w:rPr>
              <w:t>3a</w:t>
            </w:r>
          </w:p>
        </w:tc>
        <w:tc>
          <w:tcPr>
            <w:tcW w:w="1418" w:type="dxa"/>
          </w:tcPr>
          <w:p w:rsidR="00836C93" w:rsidRDefault="003240BB" w:rsidP="00FD2915">
            <w:r>
              <w:t>9</w:t>
            </w:r>
          </w:p>
        </w:tc>
        <w:tc>
          <w:tcPr>
            <w:tcW w:w="1417" w:type="dxa"/>
          </w:tcPr>
          <w:p w:rsidR="00836C93" w:rsidRDefault="00836C93" w:rsidP="00FD2915">
            <w:r>
              <w:t>3.1</w:t>
            </w:r>
          </w:p>
        </w:tc>
        <w:tc>
          <w:tcPr>
            <w:tcW w:w="1417" w:type="dxa"/>
          </w:tcPr>
          <w:p w:rsidR="00836C93" w:rsidRDefault="00A951EA" w:rsidP="00FD2915">
            <w:r>
              <w:t>14%</w:t>
            </w:r>
          </w:p>
        </w:tc>
      </w:tr>
      <w:tr w:rsidR="00836C93" w:rsidTr="00FF6C54">
        <w:tc>
          <w:tcPr>
            <w:tcW w:w="1384" w:type="dxa"/>
            <w:shd w:val="clear" w:color="auto" w:fill="BFBFBF" w:themeFill="background1" w:themeFillShade="BF"/>
          </w:tcPr>
          <w:p w:rsidR="00836C93" w:rsidRPr="0080306D" w:rsidRDefault="00836C93" w:rsidP="00FD2915">
            <w:pPr>
              <w:rPr>
                <w:b/>
              </w:rPr>
            </w:pPr>
            <w:r>
              <w:rPr>
                <w:b/>
              </w:rPr>
              <w:t>3b</w:t>
            </w:r>
          </w:p>
        </w:tc>
        <w:tc>
          <w:tcPr>
            <w:tcW w:w="1418" w:type="dxa"/>
          </w:tcPr>
          <w:p w:rsidR="00836C93" w:rsidRDefault="003240BB" w:rsidP="00FD2915">
            <w:r>
              <w:t>3</w:t>
            </w:r>
          </w:p>
        </w:tc>
        <w:tc>
          <w:tcPr>
            <w:tcW w:w="1417" w:type="dxa"/>
          </w:tcPr>
          <w:p w:rsidR="00836C93" w:rsidRDefault="00836C93" w:rsidP="00FD2915">
            <w:r>
              <w:t>1.3</w:t>
            </w:r>
          </w:p>
        </w:tc>
        <w:tc>
          <w:tcPr>
            <w:tcW w:w="1417" w:type="dxa"/>
          </w:tcPr>
          <w:p w:rsidR="00836C93" w:rsidRDefault="00A951EA" w:rsidP="00A951EA">
            <w:r>
              <w:t>6%</w:t>
            </w:r>
          </w:p>
        </w:tc>
      </w:tr>
      <w:tr w:rsidR="00836C93" w:rsidTr="00FF6C54">
        <w:tc>
          <w:tcPr>
            <w:tcW w:w="1384" w:type="dxa"/>
            <w:shd w:val="clear" w:color="auto" w:fill="BFBFBF" w:themeFill="background1" w:themeFillShade="BF"/>
          </w:tcPr>
          <w:p w:rsidR="00836C93" w:rsidRDefault="00836C93" w:rsidP="00FD2915">
            <w:pPr>
              <w:rPr>
                <w:b/>
              </w:rPr>
            </w:pPr>
            <w:r>
              <w:rPr>
                <w:b/>
              </w:rPr>
              <w:t>4a</w:t>
            </w:r>
          </w:p>
        </w:tc>
        <w:tc>
          <w:tcPr>
            <w:tcW w:w="1418" w:type="dxa"/>
          </w:tcPr>
          <w:p w:rsidR="00836C93" w:rsidRDefault="003240BB" w:rsidP="00FD2915">
            <w:r>
              <w:t>9</w:t>
            </w:r>
          </w:p>
        </w:tc>
        <w:tc>
          <w:tcPr>
            <w:tcW w:w="1417" w:type="dxa"/>
          </w:tcPr>
          <w:p w:rsidR="00836C93" w:rsidRDefault="00836C93" w:rsidP="00FD2915">
            <w:r>
              <w:t>3.2</w:t>
            </w:r>
          </w:p>
        </w:tc>
        <w:tc>
          <w:tcPr>
            <w:tcW w:w="1417" w:type="dxa"/>
          </w:tcPr>
          <w:p w:rsidR="00836C93" w:rsidRDefault="00A951EA" w:rsidP="00FD2915">
            <w:r>
              <w:t>14%</w:t>
            </w:r>
          </w:p>
        </w:tc>
      </w:tr>
      <w:tr w:rsidR="00836C93" w:rsidTr="00FF6C54">
        <w:tc>
          <w:tcPr>
            <w:tcW w:w="1384" w:type="dxa"/>
            <w:shd w:val="clear" w:color="auto" w:fill="BFBFBF" w:themeFill="background1" w:themeFillShade="BF"/>
          </w:tcPr>
          <w:p w:rsidR="00836C93" w:rsidRDefault="00836C93" w:rsidP="00FD2915">
            <w:pPr>
              <w:rPr>
                <w:b/>
              </w:rPr>
            </w:pPr>
            <w:r>
              <w:rPr>
                <w:b/>
              </w:rPr>
              <w:t>4b</w:t>
            </w:r>
          </w:p>
        </w:tc>
        <w:tc>
          <w:tcPr>
            <w:tcW w:w="1418" w:type="dxa"/>
          </w:tcPr>
          <w:p w:rsidR="00836C93" w:rsidRDefault="003240BB" w:rsidP="00FD2915">
            <w:r>
              <w:t>9</w:t>
            </w:r>
          </w:p>
        </w:tc>
        <w:tc>
          <w:tcPr>
            <w:tcW w:w="1417" w:type="dxa"/>
          </w:tcPr>
          <w:p w:rsidR="00836C93" w:rsidRDefault="00836C93" w:rsidP="00FD2915">
            <w:r>
              <w:t>3.3</w:t>
            </w:r>
          </w:p>
        </w:tc>
        <w:tc>
          <w:tcPr>
            <w:tcW w:w="1417" w:type="dxa"/>
          </w:tcPr>
          <w:p w:rsidR="00836C93" w:rsidRDefault="00A951EA" w:rsidP="00FD2915">
            <w:r>
              <w:t>14%</w:t>
            </w:r>
          </w:p>
        </w:tc>
      </w:tr>
      <w:tr w:rsidR="00836C93" w:rsidTr="00FF6C54">
        <w:trPr>
          <w:gridAfter w:val="2"/>
          <w:wAfter w:w="2834" w:type="dxa"/>
        </w:trPr>
        <w:tc>
          <w:tcPr>
            <w:tcW w:w="1384" w:type="dxa"/>
            <w:shd w:val="clear" w:color="auto" w:fill="BFBFBF" w:themeFill="background1" w:themeFillShade="BF"/>
          </w:tcPr>
          <w:p w:rsidR="00836C93" w:rsidRPr="0080306D" w:rsidRDefault="00836C93" w:rsidP="00FD2915">
            <w:pPr>
              <w:rPr>
                <w:b/>
              </w:rPr>
            </w:pPr>
            <w:r w:rsidRPr="0080306D">
              <w:rPr>
                <w:b/>
              </w:rPr>
              <w:t>Total</w:t>
            </w:r>
          </w:p>
        </w:tc>
        <w:tc>
          <w:tcPr>
            <w:tcW w:w="1418" w:type="dxa"/>
            <w:shd w:val="clear" w:color="auto" w:fill="BFBFBF" w:themeFill="background1" w:themeFillShade="BF"/>
          </w:tcPr>
          <w:p w:rsidR="00836C93" w:rsidRPr="0080306D" w:rsidRDefault="003240BB" w:rsidP="00FD2915">
            <w:pPr>
              <w:rPr>
                <w:b/>
              </w:rPr>
            </w:pPr>
            <w:r>
              <w:rPr>
                <w:b/>
              </w:rPr>
              <w:t>63</w:t>
            </w:r>
          </w:p>
        </w:tc>
      </w:tr>
    </w:tbl>
    <w:p w:rsidR="00FD2915" w:rsidRDefault="00FD2915" w:rsidP="00FD2915">
      <w:pPr>
        <w:spacing w:after="0"/>
        <w:sectPr w:rsidR="00FD2915" w:rsidSect="00FD2915">
          <w:headerReference w:type="default" r:id="rId9"/>
          <w:footerReference w:type="default" r:id="rId10"/>
          <w:pgSz w:w="15840" w:h="12240" w:orient="landscape"/>
          <w:pgMar w:top="1440" w:right="1440" w:bottom="1440" w:left="1440" w:header="708" w:footer="708" w:gutter="0"/>
          <w:cols w:space="708"/>
          <w:docGrid w:linePitch="360"/>
        </w:sectPr>
      </w:pPr>
    </w:p>
    <w:p w:rsidR="00401577" w:rsidRDefault="00FD2915" w:rsidP="00FD2915">
      <w:pPr>
        <w:spacing w:after="0"/>
      </w:pPr>
      <w:r>
        <w:lastRenderedPageBreak/>
        <w:t>This assessment is designe</w:t>
      </w:r>
      <w:r w:rsidR="00F920FB">
        <w:t>d to assess</w:t>
      </w:r>
      <w:r w:rsidR="0080306D">
        <w:t xml:space="preserve"> the indicated assessment criteria </w:t>
      </w:r>
      <w:r w:rsidR="00401577">
        <w:t>indicated in the unit below.</w:t>
      </w:r>
    </w:p>
    <w:p w:rsidR="0080306D" w:rsidRDefault="007B35AB" w:rsidP="007B35AB">
      <w:pPr>
        <w:spacing w:after="0"/>
      </w:pPr>
      <w:r>
        <w:t>Writers will ensure a</w:t>
      </w:r>
      <w:r w:rsidR="00401577">
        <w:t>ll assessment criteria are covered in the assessment</w:t>
      </w:r>
    </w:p>
    <w:p w:rsidR="00401577" w:rsidRDefault="00401577" w:rsidP="00FD2915">
      <w:pPr>
        <w:spacing w:after="0"/>
      </w:pPr>
    </w:p>
    <w:p w:rsidR="00C3017C" w:rsidRDefault="00C3017C" w:rsidP="00C3017C">
      <w:pPr>
        <w:spacing w:after="0"/>
      </w:pPr>
      <w:r>
        <w:t>Unit Credit Value:</w:t>
      </w:r>
      <w:r>
        <w:tab/>
      </w:r>
      <w:r>
        <w:tab/>
      </w:r>
      <w:r>
        <w:tab/>
        <w:t>9</w:t>
      </w:r>
    </w:p>
    <w:p w:rsidR="00C3017C" w:rsidRDefault="00C3017C" w:rsidP="00C3017C">
      <w:pPr>
        <w:spacing w:after="0"/>
      </w:pPr>
      <w:r>
        <w:t>Unit Level:</w:t>
      </w:r>
      <w:r>
        <w:tab/>
      </w:r>
      <w:r>
        <w:tab/>
      </w:r>
      <w:r>
        <w:tab/>
      </w:r>
      <w:r>
        <w:tab/>
        <w:t>Four</w:t>
      </w:r>
    </w:p>
    <w:p w:rsidR="00C3017C" w:rsidRDefault="00C3017C" w:rsidP="00C3017C">
      <w:pPr>
        <w:spacing w:after="0"/>
      </w:pPr>
      <w:r>
        <w:t>Unit Guided Learning Hours:</w:t>
      </w:r>
      <w:r>
        <w:tab/>
      </w:r>
      <w:r>
        <w:tab/>
        <w:t>45</w:t>
      </w:r>
    </w:p>
    <w:p w:rsidR="00C3017C" w:rsidRDefault="00C3017C" w:rsidP="00C3017C">
      <w:pPr>
        <w:spacing w:after="0"/>
      </w:pPr>
      <w:proofErr w:type="spellStart"/>
      <w:r>
        <w:t>Ofqual</w:t>
      </w:r>
      <w:proofErr w:type="spellEnd"/>
      <w:r>
        <w:t xml:space="preserve"> Unit Reference Number:</w:t>
      </w:r>
      <w:r>
        <w:tab/>
      </w:r>
      <w:r>
        <w:tab/>
        <w:t>Y/506/3060</w:t>
      </w:r>
    </w:p>
    <w:p w:rsidR="00C3017C" w:rsidRDefault="00C3017C" w:rsidP="00FD2915">
      <w:pPr>
        <w:spacing w:after="0"/>
      </w:pPr>
    </w:p>
    <w:p w:rsidR="00C3017C" w:rsidRDefault="00C3017C" w:rsidP="00FD2915">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4644"/>
      </w:tblGrid>
      <w:tr w:rsidR="00652219" w:rsidRPr="00652219" w:rsidTr="00652219">
        <w:trPr>
          <w:cantSplit/>
          <w:trHeight w:val="281"/>
          <w:tblHeader/>
          <w:jc w:val="center"/>
        </w:trPr>
        <w:tc>
          <w:tcPr>
            <w:tcW w:w="4598" w:type="dxa"/>
          </w:tcPr>
          <w:p w:rsidR="00652219" w:rsidRPr="00652219" w:rsidRDefault="00652219" w:rsidP="00652219">
            <w:pPr>
              <w:spacing w:after="0"/>
              <w:rPr>
                <w:rFonts w:ascii="Calibri" w:eastAsia="Times New Roman" w:hAnsi="Calibri" w:cs="Arial"/>
                <w:b/>
                <w:sz w:val="28"/>
                <w:szCs w:val="28"/>
                <w:lang w:eastAsia="en-US"/>
              </w:rPr>
            </w:pPr>
            <w:r w:rsidRPr="00652219">
              <w:rPr>
                <w:rFonts w:ascii="Calibri" w:eastAsia="Times New Roman" w:hAnsi="Calibri" w:cs="Arial"/>
                <w:b/>
                <w:sz w:val="28"/>
                <w:szCs w:val="28"/>
                <w:lang w:eastAsia="en-US"/>
              </w:rPr>
              <w:t>LEARNING OUTCOMES</w:t>
            </w:r>
          </w:p>
        </w:tc>
        <w:tc>
          <w:tcPr>
            <w:tcW w:w="4644" w:type="dxa"/>
          </w:tcPr>
          <w:p w:rsidR="00652219" w:rsidRPr="00652219" w:rsidRDefault="00652219" w:rsidP="00652219">
            <w:pPr>
              <w:spacing w:after="0"/>
              <w:ind w:left="432" w:hanging="432"/>
              <w:rPr>
                <w:rFonts w:ascii="Calibri" w:eastAsia="Times New Roman" w:hAnsi="Calibri" w:cs="Arial"/>
                <w:b/>
                <w:sz w:val="28"/>
                <w:szCs w:val="28"/>
                <w:lang w:eastAsia="en-US"/>
              </w:rPr>
            </w:pPr>
            <w:r w:rsidRPr="00652219">
              <w:rPr>
                <w:rFonts w:ascii="Calibri" w:eastAsia="Times New Roman" w:hAnsi="Calibri" w:cs="Arial"/>
                <w:b/>
                <w:sz w:val="28"/>
                <w:szCs w:val="28"/>
                <w:lang w:eastAsia="en-US"/>
              </w:rPr>
              <w:t>ASSESSMENT CRITERIA</w:t>
            </w:r>
          </w:p>
        </w:tc>
      </w:tr>
      <w:tr w:rsidR="00652219" w:rsidRPr="00652219" w:rsidTr="00652219">
        <w:trPr>
          <w:cantSplit/>
          <w:tblHeader/>
          <w:jc w:val="center"/>
        </w:trPr>
        <w:tc>
          <w:tcPr>
            <w:tcW w:w="4598" w:type="dxa"/>
          </w:tcPr>
          <w:p w:rsidR="00652219" w:rsidRPr="00652219" w:rsidRDefault="00652219" w:rsidP="00652219">
            <w:pPr>
              <w:spacing w:after="0"/>
              <w:rPr>
                <w:rFonts w:ascii="Calibri" w:eastAsia="Times New Roman" w:hAnsi="Calibri" w:cs="Arial"/>
                <w:b/>
                <w:sz w:val="28"/>
                <w:szCs w:val="28"/>
                <w:lang w:eastAsia="en-US"/>
              </w:rPr>
            </w:pPr>
            <w:r w:rsidRPr="00652219">
              <w:rPr>
                <w:rFonts w:ascii="Calibri" w:eastAsia="Times New Roman" w:hAnsi="Calibri" w:cs="Arial"/>
                <w:b/>
                <w:sz w:val="28"/>
                <w:szCs w:val="28"/>
                <w:lang w:eastAsia="en-US"/>
              </w:rPr>
              <w:t>The learner will:</w:t>
            </w:r>
          </w:p>
        </w:tc>
        <w:tc>
          <w:tcPr>
            <w:tcW w:w="4644" w:type="dxa"/>
          </w:tcPr>
          <w:p w:rsidR="00652219" w:rsidRPr="00652219" w:rsidRDefault="00652219" w:rsidP="00652219">
            <w:pPr>
              <w:spacing w:after="0"/>
              <w:ind w:left="432" w:hanging="432"/>
              <w:rPr>
                <w:rFonts w:ascii="Calibri" w:eastAsia="Times New Roman" w:hAnsi="Calibri" w:cs="Arial"/>
                <w:b/>
                <w:sz w:val="28"/>
                <w:szCs w:val="28"/>
                <w:lang w:eastAsia="en-US"/>
              </w:rPr>
            </w:pPr>
            <w:r w:rsidRPr="00652219">
              <w:rPr>
                <w:rFonts w:ascii="Calibri" w:eastAsia="Times New Roman" w:hAnsi="Calibri" w:cs="Arial"/>
                <w:b/>
                <w:sz w:val="28"/>
                <w:szCs w:val="28"/>
                <w:lang w:eastAsia="en-US"/>
              </w:rPr>
              <w:t>The learner can:</w:t>
            </w:r>
          </w:p>
        </w:tc>
      </w:tr>
      <w:tr w:rsidR="00652219" w:rsidRPr="00652219" w:rsidTr="00652219">
        <w:trPr>
          <w:cantSplit/>
          <w:trHeight w:val="369"/>
          <w:jc w:val="center"/>
        </w:trPr>
        <w:tc>
          <w:tcPr>
            <w:tcW w:w="4598" w:type="dxa"/>
          </w:tcPr>
          <w:p w:rsidR="00652219" w:rsidRPr="00652219" w:rsidRDefault="00652219" w:rsidP="00652219">
            <w:pPr>
              <w:pStyle w:val="LO"/>
              <w:rPr>
                <w:color w:val="auto"/>
                <w:lang w:eastAsia="en-US"/>
              </w:rPr>
            </w:pPr>
            <w:r w:rsidRPr="00652219">
              <w:rPr>
                <w:color w:val="auto"/>
                <w:lang w:eastAsia="en-US"/>
              </w:rPr>
              <w:t xml:space="preserve">Understand key concepts of the chosen </w:t>
            </w:r>
            <w:r w:rsidRPr="00652219">
              <w:rPr>
                <w:b/>
                <w:color w:val="auto"/>
                <w:lang w:eastAsia="en-US"/>
              </w:rPr>
              <w:t>core theoretical model</w:t>
            </w:r>
            <w:r w:rsidRPr="00652219">
              <w:rPr>
                <w:color w:val="auto"/>
                <w:lang w:eastAsia="en-US"/>
              </w:rPr>
              <w:t xml:space="preserve"> </w:t>
            </w:r>
          </w:p>
        </w:tc>
        <w:tc>
          <w:tcPr>
            <w:tcW w:w="4644" w:type="dxa"/>
          </w:tcPr>
          <w:p w:rsidR="00652219" w:rsidRPr="00652219" w:rsidRDefault="00652219" w:rsidP="00652219">
            <w:pPr>
              <w:pStyle w:val="AC"/>
              <w:rPr>
                <w:color w:val="auto"/>
                <w:lang w:eastAsia="en-US"/>
              </w:rPr>
            </w:pPr>
            <w:r w:rsidRPr="00652219">
              <w:rPr>
                <w:color w:val="auto"/>
                <w:lang w:eastAsia="en-US"/>
              </w:rPr>
              <w:t>Summarise the key concepts of the core theoretical model</w:t>
            </w:r>
          </w:p>
          <w:p w:rsidR="00652219" w:rsidRPr="00652219" w:rsidRDefault="00652219" w:rsidP="00652219">
            <w:pPr>
              <w:pStyle w:val="AC"/>
              <w:rPr>
                <w:color w:val="auto"/>
                <w:lang w:eastAsia="en-US"/>
              </w:rPr>
            </w:pPr>
            <w:r w:rsidRPr="00652219">
              <w:rPr>
                <w:color w:val="auto"/>
                <w:lang w:eastAsia="en-US"/>
              </w:rPr>
              <w:t>Evaluate the key interventions of the core theoretical model</w:t>
            </w:r>
          </w:p>
          <w:p w:rsidR="00652219" w:rsidRPr="00652219" w:rsidRDefault="00652219" w:rsidP="00652219">
            <w:pPr>
              <w:pStyle w:val="AC"/>
              <w:rPr>
                <w:color w:val="auto"/>
                <w:lang w:eastAsia="en-US"/>
              </w:rPr>
            </w:pPr>
            <w:r w:rsidRPr="00652219">
              <w:rPr>
                <w:color w:val="auto"/>
                <w:lang w:eastAsia="en-US"/>
              </w:rPr>
              <w:t>Develop self-awareness in relation to the core theoretical model</w:t>
            </w:r>
          </w:p>
        </w:tc>
      </w:tr>
      <w:tr w:rsidR="00652219" w:rsidRPr="00652219" w:rsidTr="00652219">
        <w:trPr>
          <w:cantSplit/>
          <w:trHeight w:val="369"/>
          <w:jc w:val="center"/>
        </w:trPr>
        <w:tc>
          <w:tcPr>
            <w:tcW w:w="4598" w:type="dxa"/>
          </w:tcPr>
          <w:p w:rsidR="00652219" w:rsidRPr="00652219" w:rsidRDefault="00652219" w:rsidP="00652219">
            <w:pPr>
              <w:pStyle w:val="LO"/>
              <w:rPr>
                <w:color w:val="auto"/>
                <w:lang w:eastAsia="en-US"/>
              </w:rPr>
            </w:pPr>
            <w:r w:rsidRPr="00652219">
              <w:rPr>
                <w:color w:val="auto"/>
                <w:lang w:eastAsia="en-US"/>
              </w:rPr>
              <w:t xml:space="preserve">Understand the strengths and limitations of the chosen core theoretical model </w:t>
            </w:r>
          </w:p>
        </w:tc>
        <w:tc>
          <w:tcPr>
            <w:tcW w:w="4644" w:type="dxa"/>
          </w:tcPr>
          <w:p w:rsidR="00652219" w:rsidRPr="00652219" w:rsidRDefault="00652219" w:rsidP="00652219">
            <w:pPr>
              <w:pStyle w:val="AC"/>
              <w:rPr>
                <w:color w:val="auto"/>
                <w:lang w:eastAsia="en-US"/>
              </w:rPr>
            </w:pPr>
            <w:r w:rsidRPr="00652219">
              <w:rPr>
                <w:color w:val="auto"/>
                <w:lang w:eastAsia="en-US"/>
              </w:rPr>
              <w:t>Summarise the key strengths of the core theoretical model</w:t>
            </w:r>
          </w:p>
          <w:p w:rsidR="00652219" w:rsidRPr="00652219" w:rsidRDefault="00652219" w:rsidP="00652219">
            <w:pPr>
              <w:pStyle w:val="AC"/>
              <w:rPr>
                <w:color w:val="auto"/>
                <w:lang w:eastAsia="en-US"/>
              </w:rPr>
            </w:pPr>
            <w:r w:rsidRPr="00652219">
              <w:rPr>
                <w:color w:val="auto"/>
                <w:lang w:eastAsia="en-US"/>
              </w:rPr>
              <w:t>Summarise the key limitations of the core theoretical model</w:t>
            </w:r>
          </w:p>
        </w:tc>
      </w:tr>
      <w:tr w:rsidR="00652219" w:rsidRPr="00652219" w:rsidTr="00652219">
        <w:trPr>
          <w:cantSplit/>
          <w:trHeight w:val="369"/>
          <w:jc w:val="center"/>
        </w:trPr>
        <w:tc>
          <w:tcPr>
            <w:tcW w:w="4598" w:type="dxa"/>
          </w:tcPr>
          <w:p w:rsidR="00652219" w:rsidRPr="00652219" w:rsidRDefault="00652219" w:rsidP="00652219">
            <w:pPr>
              <w:pStyle w:val="LO"/>
              <w:rPr>
                <w:color w:val="auto"/>
                <w:lang w:eastAsia="en-US"/>
              </w:rPr>
            </w:pPr>
            <w:r w:rsidRPr="00652219">
              <w:rPr>
                <w:color w:val="auto"/>
                <w:lang w:eastAsia="en-US"/>
              </w:rPr>
              <w:t xml:space="preserve">Understand the process and practice of counselling within the </w:t>
            </w:r>
            <w:r w:rsidRPr="00652219">
              <w:rPr>
                <w:b/>
                <w:color w:val="auto"/>
                <w:lang w:eastAsia="en-US"/>
              </w:rPr>
              <w:t>core theoretical model</w:t>
            </w:r>
          </w:p>
        </w:tc>
        <w:tc>
          <w:tcPr>
            <w:tcW w:w="4644" w:type="dxa"/>
          </w:tcPr>
          <w:p w:rsidR="00652219" w:rsidRPr="00652219" w:rsidRDefault="00652219" w:rsidP="00652219">
            <w:pPr>
              <w:pStyle w:val="AC"/>
              <w:rPr>
                <w:color w:val="auto"/>
                <w:lang w:eastAsia="en-US"/>
              </w:rPr>
            </w:pPr>
            <w:r w:rsidRPr="00652219">
              <w:rPr>
                <w:color w:val="auto"/>
                <w:lang w:eastAsia="en-US"/>
              </w:rPr>
              <w:t xml:space="preserve">Evaluate the skills required to establish the counselling relationship within the core theoretical model </w:t>
            </w:r>
          </w:p>
          <w:p w:rsidR="00652219" w:rsidRPr="00652219" w:rsidRDefault="00652219" w:rsidP="00652219">
            <w:pPr>
              <w:pStyle w:val="AC"/>
              <w:rPr>
                <w:color w:val="auto"/>
                <w:lang w:eastAsia="en-US"/>
              </w:rPr>
            </w:pPr>
            <w:r w:rsidRPr="00652219">
              <w:rPr>
                <w:color w:val="auto"/>
                <w:lang w:eastAsia="en-US"/>
              </w:rPr>
              <w:t xml:space="preserve">Evaluate the skills required for developing and sustaining the counselling relationship within the core theoretical model </w:t>
            </w:r>
          </w:p>
          <w:p w:rsidR="00652219" w:rsidRPr="00652219" w:rsidRDefault="00652219" w:rsidP="00652219">
            <w:pPr>
              <w:pStyle w:val="AC"/>
              <w:rPr>
                <w:color w:val="auto"/>
                <w:lang w:eastAsia="en-US"/>
              </w:rPr>
            </w:pPr>
            <w:r w:rsidRPr="00652219">
              <w:rPr>
                <w:color w:val="auto"/>
                <w:lang w:eastAsia="en-US"/>
              </w:rPr>
              <w:t>Evaluate the skills required for reviewing and concluding the counselling relationship within the core theoretical model</w:t>
            </w:r>
          </w:p>
        </w:tc>
      </w:tr>
      <w:tr w:rsidR="00652219" w:rsidRPr="00652219" w:rsidTr="00652219">
        <w:trPr>
          <w:cantSplit/>
          <w:trHeight w:val="70"/>
          <w:jc w:val="center"/>
        </w:trPr>
        <w:tc>
          <w:tcPr>
            <w:tcW w:w="4598" w:type="dxa"/>
          </w:tcPr>
          <w:p w:rsidR="00652219" w:rsidRPr="00652219" w:rsidRDefault="00652219" w:rsidP="00652219">
            <w:pPr>
              <w:pStyle w:val="LO"/>
              <w:rPr>
                <w:color w:val="auto"/>
                <w:lang w:eastAsia="en-US"/>
              </w:rPr>
            </w:pPr>
            <w:r w:rsidRPr="00652219">
              <w:rPr>
                <w:color w:val="auto"/>
                <w:lang w:eastAsia="en-US"/>
              </w:rPr>
              <w:t>Understand the importance of supervision in counselling practice</w:t>
            </w:r>
          </w:p>
        </w:tc>
        <w:tc>
          <w:tcPr>
            <w:tcW w:w="4644" w:type="dxa"/>
          </w:tcPr>
          <w:p w:rsidR="00652219" w:rsidRPr="00652219" w:rsidRDefault="00652219" w:rsidP="00652219">
            <w:pPr>
              <w:pStyle w:val="AC"/>
              <w:rPr>
                <w:color w:val="auto"/>
                <w:lang w:eastAsia="en-US"/>
              </w:rPr>
            </w:pPr>
            <w:r w:rsidRPr="00652219">
              <w:rPr>
                <w:color w:val="auto"/>
                <w:lang w:eastAsia="en-US"/>
              </w:rPr>
              <w:t>Analyse how supervision helps to monitor, support and challenge ethical practice</w:t>
            </w:r>
          </w:p>
          <w:p w:rsidR="00652219" w:rsidRPr="00652219" w:rsidRDefault="00652219" w:rsidP="00652219">
            <w:pPr>
              <w:pStyle w:val="AC"/>
              <w:rPr>
                <w:color w:val="auto"/>
                <w:lang w:eastAsia="en-US"/>
              </w:rPr>
            </w:pPr>
            <w:r w:rsidRPr="00652219">
              <w:rPr>
                <w:color w:val="auto"/>
                <w:lang w:eastAsia="en-US"/>
              </w:rPr>
              <w:t>Explain the key benefits of the supervisor-supervisee relationship</w:t>
            </w:r>
          </w:p>
          <w:p w:rsidR="00652219" w:rsidRPr="00652219" w:rsidRDefault="00652219" w:rsidP="00652219">
            <w:pPr>
              <w:pStyle w:val="AC"/>
              <w:rPr>
                <w:color w:val="auto"/>
                <w:lang w:eastAsia="en-US"/>
              </w:rPr>
            </w:pPr>
            <w:r w:rsidRPr="00652219">
              <w:rPr>
                <w:color w:val="auto"/>
                <w:lang w:eastAsia="en-US"/>
              </w:rPr>
              <w:t>Evaluate the contribution of supervision to the client-counsellor relationship</w:t>
            </w:r>
          </w:p>
        </w:tc>
      </w:tr>
    </w:tbl>
    <w:p w:rsidR="00401577" w:rsidRDefault="00401577" w:rsidP="00FD2915">
      <w:pPr>
        <w:spacing w:after="0"/>
      </w:pPr>
    </w:p>
    <w:p w:rsidR="00FD2915" w:rsidRPr="00FD2915" w:rsidRDefault="00401577" w:rsidP="00FD2915">
      <w:pPr>
        <w:spacing w:after="0"/>
      </w:pPr>
      <w:r>
        <w:t xml:space="preserve">The </w:t>
      </w:r>
      <w:hyperlink r:id="rId11" w:history="1">
        <w:r w:rsidRPr="00E730ED">
          <w:rPr>
            <w:rStyle w:val="Hyperlink"/>
          </w:rPr>
          <w:t>qualification specification</w:t>
        </w:r>
      </w:hyperlink>
      <w:r>
        <w:t xml:space="preserve"> contains full information on the qualification.</w:t>
      </w:r>
    </w:p>
    <w:sectPr w:rsidR="00FD2915" w:rsidRPr="00FD2915" w:rsidSect="00FD29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D0" w:rsidRDefault="00EE0ED0" w:rsidP="00FD2915">
      <w:pPr>
        <w:spacing w:after="0" w:line="240" w:lineRule="auto"/>
      </w:pPr>
      <w:r>
        <w:separator/>
      </w:r>
    </w:p>
  </w:endnote>
  <w:endnote w:type="continuationSeparator" w:id="0">
    <w:p w:rsidR="00EE0ED0" w:rsidRDefault="00EE0ED0" w:rsidP="00FD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951"/>
      <w:gridCol w:w="2268"/>
    </w:tblGrid>
    <w:tr w:rsidR="00EE0ED0" w:rsidTr="006049EF">
      <w:tc>
        <w:tcPr>
          <w:tcW w:w="1951" w:type="dxa"/>
        </w:tcPr>
        <w:p w:rsidR="00EE0ED0" w:rsidRDefault="00EE0ED0">
          <w:pPr>
            <w:pStyle w:val="Footer"/>
          </w:pPr>
          <w:r>
            <w:t>Version</w:t>
          </w:r>
        </w:p>
      </w:tc>
      <w:tc>
        <w:tcPr>
          <w:tcW w:w="2268" w:type="dxa"/>
        </w:tcPr>
        <w:p w:rsidR="00EE0ED0" w:rsidRDefault="00EE0ED0">
          <w:pPr>
            <w:pStyle w:val="Footer"/>
          </w:pPr>
        </w:p>
      </w:tc>
    </w:tr>
  </w:tbl>
  <w:p w:rsidR="00EE0ED0" w:rsidRDefault="00EE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D0" w:rsidRDefault="00EE0ED0" w:rsidP="00FD2915">
      <w:pPr>
        <w:spacing w:after="0" w:line="240" w:lineRule="auto"/>
      </w:pPr>
      <w:r>
        <w:separator/>
      </w:r>
    </w:p>
  </w:footnote>
  <w:footnote w:type="continuationSeparator" w:id="0">
    <w:p w:rsidR="00EE0ED0" w:rsidRDefault="00EE0ED0" w:rsidP="00FD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192"/>
      <w:gridCol w:w="3192"/>
      <w:gridCol w:w="3192"/>
    </w:tblGrid>
    <w:tr w:rsidR="00EE0ED0" w:rsidTr="0080306D">
      <w:tc>
        <w:tcPr>
          <w:tcW w:w="3192" w:type="dxa"/>
        </w:tcPr>
        <w:p w:rsidR="00EE0ED0" w:rsidRDefault="00EE0ED0" w:rsidP="00652219">
          <w:pPr>
            <w:pStyle w:val="Header"/>
          </w:pPr>
          <w:r>
            <w:t>Level 4</w:t>
          </w:r>
        </w:p>
      </w:tc>
      <w:tc>
        <w:tcPr>
          <w:tcW w:w="3192" w:type="dxa"/>
        </w:tcPr>
        <w:p w:rsidR="00EE0ED0" w:rsidRDefault="00EE0ED0" w:rsidP="00401577">
          <w:pPr>
            <w:pStyle w:val="Header"/>
          </w:pPr>
          <w:r w:rsidRPr="00652219">
            <w:t>Counselling: Embarking on Practice</w:t>
          </w:r>
        </w:p>
      </w:tc>
      <w:tc>
        <w:tcPr>
          <w:tcW w:w="3192" w:type="dxa"/>
        </w:tcPr>
        <w:p w:rsidR="00EE0ED0" w:rsidRDefault="00EE0ED0" w:rsidP="00FF6C54">
          <w:pPr>
            <w:pStyle w:val="Header"/>
          </w:pPr>
          <w:r>
            <w:t>Series: Sample</w:t>
          </w:r>
        </w:p>
      </w:tc>
    </w:tr>
  </w:tbl>
  <w:p w:rsidR="00EE0ED0" w:rsidRDefault="00EE0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BE7"/>
    <w:multiLevelType w:val="hybridMultilevel"/>
    <w:tmpl w:val="CCC65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9C6831"/>
    <w:multiLevelType w:val="hybridMultilevel"/>
    <w:tmpl w:val="C67E8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DB74F2"/>
    <w:multiLevelType w:val="hybridMultilevel"/>
    <w:tmpl w:val="90F0A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E33E3F"/>
    <w:multiLevelType w:val="hybridMultilevel"/>
    <w:tmpl w:val="931A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8246D6"/>
    <w:multiLevelType w:val="hybridMultilevel"/>
    <w:tmpl w:val="68E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026BA0"/>
    <w:multiLevelType w:val="hybridMultilevel"/>
    <w:tmpl w:val="70A26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306D09"/>
    <w:multiLevelType w:val="hybridMultilevel"/>
    <w:tmpl w:val="9FF86E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F294AB7"/>
    <w:multiLevelType w:val="hybridMultilevel"/>
    <w:tmpl w:val="13B4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BF6745"/>
    <w:multiLevelType w:val="multilevel"/>
    <w:tmpl w:val="D97284DC"/>
    <w:lvl w:ilvl="0">
      <w:start w:val="1"/>
      <w:numFmt w:val="decimal"/>
      <w:pStyle w:val="LO"/>
      <w:lvlText w:val="%1."/>
      <w:lvlJc w:val="left"/>
      <w:pPr>
        <w:tabs>
          <w:tab w:val="num" w:pos="360"/>
        </w:tabs>
        <w:ind w:left="360" w:hanging="360"/>
      </w:pPr>
      <w:rPr>
        <w:rFonts w:hint="default"/>
        <w:b w:val="0"/>
        <w:color w:val="4F2683"/>
      </w:rPr>
    </w:lvl>
    <w:lvl w:ilvl="1">
      <w:start w:val="1"/>
      <w:numFmt w:val="decimal"/>
      <w:pStyle w:val="AC"/>
      <w:lvlText w:val="%1.%2."/>
      <w:lvlJc w:val="left"/>
      <w:pPr>
        <w:tabs>
          <w:tab w:val="num" w:pos="715"/>
        </w:tabs>
        <w:ind w:left="715" w:hanging="432"/>
      </w:pPr>
      <w:rPr>
        <w:rFonts w:ascii="Calibri" w:hAnsi="Calibri"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3456A52"/>
    <w:multiLevelType w:val="hybridMultilevel"/>
    <w:tmpl w:val="DC3C6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num>
  <w:num w:numId="4">
    <w:abstractNumId w:val="6"/>
  </w:num>
  <w:num w:numId="5">
    <w:abstractNumId w:val="5"/>
  </w:num>
  <w:num w:numId="6">
    <w:abstractNumId w:val="1"/>
  </w:num>
  <w:num w:numId="7">
    <w:abstractNumId w:val="9"/>
  </w:num>
  <w:num w:numId="8">
    <w:abstractNumId w:val="2"/>
  </w:num>
  <w:num w:numId="9">
    <w:abstractNumId w:val="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FD2915"/>
    <w:rsid w:val="000643F4"/>
    <w:rsid w:val="0017515D"/>
    <w:rsid w:val="001C7D8A"/>
    <w:rsid w:val="0024356E"/>
    <w:rsid w:val="002E30E5"/>
    <w:rsid w:val="003240BB"/>
    <w:rsid w:val="003B6E1C"/>
    <w:rsid w:val="00401577"/>
    <w:rsid w:val="00466B44"/>
    <w:rsid w:val="00496602"/>
    <w:rsid w:val="004C6BA9"/>
    <w:rsid w:val="0050328A"/>
    <w:rsid w:val="00514A55"/>
    <w:rsid w:val="00526DEC"/>
    <w:rsid w:val="005864C1"/>
    <w:rsid w:val="005D5F67"/>
    <w:rsid w:val="006049EF"/>
    <w:rsid w:val="00652219"/>
    <w:rsid w:val="006F203D"/>
    <w:rsid w:val="006F63D9"/>
    <w:rsid w:val="007B35AB"/>
    <w:rsid w:val="0080306D"/>
    <w:rsid w:val="00836C93"/>
    <w:rsid w:val="00882C85"/>
    <w:rsid w:val="008925A4"/>
    <w:rsid w:val="009715C6"/>
    <w:rsid w:val="00980ABE"/>
    <w:rsid w:val="009C2CE2"/>
    <w:rsid w:val="00A32F72"/>
    <w:rsid w:val="00A951EA"/>
    <w:rsid w:val="00AB7CA8"/>
    <w:rsid w:val="00B413C4"/>
    <w:rsid w:val="00BF327D"/>
    <w:rsid w:val="00C3017C"/>
    <w:rsid w:val="00C9761C"/>
    <w:rsid w:val="00E730ED"/>
    <w:rsid w:val="00EE0ED0"/>
    <w:rsid w:val="00F920FB"/>
    <w:rsid w:val="00FD2915"/>
    <w:rsid w:val="00FF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15"/>
    <w:rPr>
      <w:lang w:val="en-GB"/>
    </w:rPr>
  </w:style>
  <w:style w:type="paragraph" w:styleId="Footer">
    <w:name w:val="footer"/>
    <w:basedOn w:val="Normal"/>
    <w:link w:val="FooterChar"/>
    <w:uiPriority w:val="99"/>
    <w:unhideWhenUsed/>
    <w:rsid w:val="00FD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15"/>
    <w:rPr>
      <w:lang w:val="en-GB"/>
    </w:rPr>
  </w:style>
  <w:style w:type="table" w:styleId="TableGrid">
    <w:name w:val="Table Grid"/>
    <w:basedOn w:val="TableNormal"/>
    <w:uiPriority w:val="59"/>
    <w:rsid w:val="00FD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link w:val="ACChar"/>
    <w:qFormat/>
    <w:rsid w:val="00FD2915"/>
    <w:pPr>
      <w:numPr>
        <w:ilvl w:val="1"/>
        <w:numId w:val="1"/>
      </w:numPr>
      <w:tabs>
        <w:tab w:val="left" w:pos="397"/>
      </w:tabs>
      <w:spacing w:after="0" w:line="240" w:lineRule="auto"/>
    </w:pPr>
    <w:rPr>
      <w:rFonts w:ascii="Calibri" w:eastAsia="Times New Roman" w:hAnsi="Calibri" w:cs="Arial"/>
      <w:color w:val="4F2683"/>
      <w:sz w:val="24"/>
      <w:szCs w:val="24"/>
    </w:rPr>
  </w:style>
  <w:style w:type="paragraph" w:customStyle="1" w:styleId="LO">
    <w:name w:val="LO"/>
    <w:basedOn w:val="Normal"/>
    <w:link w:val="LOChar"/>
    <w:qFormat/>
    <w:rsid w:val="00FD2915"/>
    <w:pPr>
      <w:numPr>
        <w:numId w:val="1"/>
      </w:numPr>
      <w:spacing w:after="0" w:line="240" w:lineRule="auto"/>
    </w:pPr>
    <w:rPr>
      <w:rFonts w:ascii="Calibri" w:eastAsia="Times New Roman" w:hAnsi="Calibri" w:cs="Arial"/>
      <w:color w:val="4F2683"/>
      <w:sz w:val="24"/>
      <w:szCs w:val="24"/>
    </w:rPr>
  </w:style>
  <w:style w:type="character" w:customStyle="1" w:styleId="ACChar">
    <w:name w:val="AC Char"/>
    <w:basedOn w:val="DefaultParagraphFont"/>
    <w:link w:val="AC"/>
    <w:rsid w:val="00FD2915"/>
    <w:rPr>
      <w:rFonts w:ascii="Calibri" w:eastAsia="Times New Roman" w:hAnsi="Calibri" w:cs="Arial"/>
      <w:color w:val="4F2683"/>
      <w:sz w:val="24"/>
      <w:szCs w:val="24"/>
      <w:lang w:val="en-GB"/>
    </w:rPr>
  </w:style>
  <w:style w:type="character" w:customStyle="1" w:styleId="LOChar">
    <w:name w:val="LO Char"/>
    <w:basedOn w:val="DefaultParagraphFont"/>
    <w:link w:val="LO"/>
    <w:rsid w:val="00FD2915"/>
    <w:rPr>
      <w:rFonts w:ascii="Calibri" w:eastAsia="Times New Roman" w:hAnsi="Calibri" w:cs="Arial"/>
      <w:color w:val="4F2683"/>
      <w:sz w:val="24"/>
      <w:szCs w:val="24"/>
      <w:lang w:val="en-GB"/>
    </w:rPr>
  </w:style>
  <w:style w:type="paragraph" w:styleId="ListParagraph">
    <w:name w:val="List Paragraph"/>
    <w:basedOn w:val="Normal"/>
    <w:uiPriority w:val="34"/>
    <w:qFormat/>
    <w:rsid w:val="00401577"/>
    <w:pPr>
      <w:ind w:left="720"/>
      <w:contextualSpacing/>
    </w:pPr>
  </w:style>
  <w:style w:type="character" w:styleId="Hyperlink">
    <w:name w:val="Hyperlink"/>
    <w:basedOn w:val="DefaultParagraphFont"/>
    <w:uiPriority w:val="99"/>
    <w:unhideWhenUsed/>
    <w:rsid w:val="00E730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15"/>
    <w:rPr>
      <w:lang w:val="en-GB"/>
    </w:rPr>
  </w:style>
  <w:style w:type="paragraph" w:styleId="Footer">
    <w:name w:val="footer"/>
    <w:basedOn w:val="Normal"/>
    <w:link w:val="FooterChar"/>
    <w:uiPriority w:val="99"/>
    <w:unhideWhenUsed/>
    <w:rsid w:val="00FD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15"/>
    <w:rPr>
      <w:lang w:val="en-GB"/>
    </w:rPr>
  </w:style>
  <w:style w:type="table" w:styleId="TableGrid">
    <w:name w:val="Table Grid"/>
    <w:basedOn w:val="TableNormal"/>
    <w:uiPriority w:val="59"/>
    <w:rsid w:val="00FD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link w:val="ACChar"/>
    <w:qFormat/>
    <w:rsid w:val="00FD2915"/>
    <w:pPr>
      <w:numPr>
        <w:ilvl w:val="1"/>
        <w:numId w:val="1"/>
      </w:numPr>
      <w:tabs>
        <w:tab w:val="left" w:pos="397"/>
      </w:tabs>
      <w:spacing w:after="0" w:line="240" w:lineRule="auto"/>
    </w:pPr>
    <w:rPr>
      <w:rFonts w:ascii="Calibri" w:eastAsia="Times New Roman" w:hAnsi="Calibri" w:cs="Arial"/>
      <w:color w:val="4F2683"/>
      <w:sz w:val="24"/>
      <w:szCs w:val="24"/>
    </w:rPr>
  </w:style>
  <w:style w:type="paragraph" w:customStyle="1" w:styleId="LO">
    <w:name w:val="LO"/>
    <w:basedOn w:val="Normal"/>
    <w:link w:val="LOChar"/>
    <w:qFormat/>
    <w:rsid w:val="00FD2915"/>
    <w:pPr>
      <w:numPr>
        <w:numId w:val="1"/>
      </w:numPr>
      <w:spacing w:after="0" w:line="240" w:lineRule="auto"/>
    </w:pPr>
    <w:rPr>
      <w:rFonts w:ascii="Calibri" w:eastAsia="Times New Roman" w:hAnsi="Calibri" w:cs="Arial"/>
      <w:color w:val="4F2683"/>
      <w:sz w:val="24"/>
      <w:szCs w:val="24"/>
    </w:rPr>
  </w:style>
  <w:style w:type="character" w:customStyle="1" w:styleId="ACChar">
    <w:name w:val="AC Char"/>
    <w:basedOn w:val="DefaultParagraphFont"/>
    <w:link w:val="AC"/>
    <w:rsid w:val="00FD2915"/>
    <w:rPr>
      <w:rFonts w:ascii="Calibri" w:eastAsia="Times New Roman" w:hAnsi="Calibri" w:cs="Arial"/>
      <w:color w:val="4F2683"/>
      <w:sz w:val="24"/>
      <w:szCs w:val="24"/>
      <w:lang w:val="en-GB"/>
    </w:rPr>
  </w:style>
  <w:style w:type="character" w:customStyle="1" w:styleId="LOChar">
    <w:name w:val="LO Char"/>
    <w:basedOn w:val="DefaultParagraphFont"/>
    <w:link w:val="LO"/>
    <w:rsid w:val="00FD2915"/>
    <w:rPr>
      <w:rFonts w:ascii="Calibri" w:eastAsia="Times New Roman" w:hAnsi="Calibri" w:cs="Arial"/>
      <w:color w:val="4F2683"/>
      <w:sz w:val="24"/>
      <w:szCs w:val="24"/>
      <w:lang w:val="en-GB"/>
    </w:rPr>
  </w:style>
  <w:style w:type="paragraph" w:styleId="ListParagraph">
    <w:name w:val="List Paragraph"/>
    <w:basedOn w:val="Normal"/>
    <w:uiPriority w:val="34"/>
    <w:qFormat/>
    <w:rsid w:val="00401577"/>
    <w:pPr>
      <w:ind w:left="720"/>
      <w:contextualSpacing/>
    </w:pPr>
  </w:style>
  <w:style w:type="character" w:styleId="Hyperlink">
    <w:name w:val="Hyperlink"/>
    <w:basedOn w:val="DefaultParagraphFont"/>
    <w:uiPriority w:val="99"/>
    <w:unhideWhenUsed/>
    <w:rsid w:val="00E73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mawards.org.uk/wp-content/uploads/units/spec_documents/AIM-Awards-Level-4-Diploma-in-Counselling-Practice--QCF--V2-Oct-14.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6520-28CB-4DF7-AE68-6C6C4337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Rockliffe</dc:creator>
  <cp:lastModifiedBy>Andrea Charity</cp:lastModifiedBy>
  <cp:revision>16</cp:revision>
  <cp:lastPrinted>2015-03-30T12:26:00Z</cp:lastPrinted>
  <dcterms:created xsi:type="dcterms:W3CDTF">2015-03-31T11:54:00Z</dcterms:created>
  <dcterms:modified xsi:type="dcterms:W3CDTF">2015-07-23T14:07:00Z</dcterms:modified>
</cp:coreProperties>
</file>