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15" w:rsidRPr="00FD2915" w:rsidRDefault="00FD2915" w:rsidP="00FD2915">
      <w:pPr>
        <w:spacing w:after="0"/>
        <w:jc w:val="center"/>
        <w:rPr>
          <w:b/>
        </w:rPr>
      </w:pPr>
      <w:r w:rsidRPr="00FD2915">
        <w:rPr>
          <w:b/>
        </w:rPr>
        <w:t xml:space="preserve">AIM Awards Level </w:t>
      </w:r>
      <w:r w:rsidR="00401577">
        <w:rPr>
          <w:b/>
        </w:rPr>
        <w:t>3</w:t>
      </w:r>
      <w:r w:rsidRPr="00FD2915">
        <w:rPr>
          <w:b/>
        </w:rPr>
        <w:t xml:space="preserve"> Counselling</w:t>
      </w:r>
    </w:p>
    <w:p w:rsidR="00FD2915" w:rsidRPr="00FD2915" w:rsidRDefault="00401577" w:rsidP="00FD2915">
      <w:pPr>
        <w:spacing w:after="0"/>
        <w:jc w:val="center"/>
        <w:rPr>
          <w:b/>
        </w:rPr>
      </w:pPr>
      <w:r>
        <w:rPr>
          <w:b/>
        </w:rPr>
        <w:t>Counselling Theory</w:t>
      </w:r>
    </w:p>
    <w:p w:rsidR="00FD2915" w:rsidRDefault="00FD2915" w:rsidP="00FD2915">
      <w:pPr>
        <w:spacing w:after="0"/>
        <w:jc w:val="center"/>
        <w:rPr>
          <w:b/>
        </w:rPr>
      </w:pPr>
      <w:r w:rsidRPr="00FD2915">
        <w:rPr>
          <w:b/>
        </w:rPr>
        <w:t>Marking Scheme</w:t>
      </w:r>
    </w:p>
    <w:p w:rsidR="00FD2915" w:rsidRDefault="00FD2915" w:rsidP="00FD2915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675"/>
        <w:gridCol w:w="3686"/>
        <w:gridCol w:w="3649"/>
        <w:gridCol w:w="2583"/>
        <w:gridCol w:w="2583"/>
      </w:tblGrid>
      <w:tr w:rsidR="00FD2915" w:rsidTr="00FD2915">
        <w:tc>
          <w:tcPr>
            <w:tcW w:w="675" w:type="dxa"/>
            <w:shd w:val="clear" w:color="auto" w:fill="BFBFBF" w:themeFill="background1" w:themeFillShade="BF"/>
          </w:tcPr>
          <w:p w:rsidR="00FD2915" w:rsidRPr="0080306D" w:rsidRDefault="00FD2915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No.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FD2915" w:rsidRPr="00FD2915" w:rsidRDefault="00FD2915" w:rsidP="00FD2915">
            <w:pPr>
              <w:rPr>
                <w:b/>
              </w:rPr>
            </w:pPr>
            <w:r w:rsidRPr="00FD2915">
              <w:rPr>
                <w:b/>
              </w:rPr>
              <w:t>Question</w:t>
            </w:r>
          </w:p>
        </w:tc>
        <w:tc>
          <w:tcPr>
            <w:tcW w:w="3649" w:type="dxa"/>
            <w:shd w:val="clear" w:color="auto" w:fill="BFBFBF" w:themeFill="background1" w:themeFillShade="BF"/>
          </w:tcPr>
          <w:p w:rsidR="00FD2915" w:rsidRPr="00FD2915" w:rsidRDefault="00FD2915" w:rsidP="00684A1B">
            <w:pPr>
              <w:rPr>
                <w:b/>
              </w:rPr>
            </w:pPr>
            <w:r w:rsidRPr="00FD2915">
              <w:rPr>
                <w:b/>
              </w:rPr>
              <w:t>A</w:t>
            </w:r>
            <w:r w:rsidR="00684A1B">
              <w:rPr>
                <w:b/>
              </w:rPr>
              <w:t>ccepted responses*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:rsidR="00FD2915" w:rsidRPr="00FD2915" w:rsidRDefault="00FD2915" w:rsidP="00FD2915">
            <w:pPr>
              <w:rPr>
                <w:b/>
              </w:rPr>
            </w:pPr>
            <w:r w:rsidRPr="00FD2915">
              <w:rPr>
                <w:b/>
              </w:rPr>
              <w:t>Marks Available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:rsidR="00FD2915" w:rsidRPr="00FD2915" w:rsidRDefault="006049EF" w:rsidP="00FD2915">
            <w:pPr>
              <w:rPr>
                <w:b/>
              </w:rPr>
            </w:pPr>
            <w:r>
              <w:rPr>
                <w:b/>
              </w:rPr>
              <w:t xml:space="preserve"> Assessment Criterion covered by this question</w:t>
            </w:r>
          </w:p>
        </w:tc>
      </w:tr>
      <w:tr w:rsidR="00B73A78" w:rsidTr="00735459">
        <w:tc>
          <w:tcPr>
            <w:tcW w:w="675" w:type="dxa"/>
            <w:shd w:val="clear" w:color="auto" w:fill="BFBFBF" w:themeFill="background1" w:themeFillShade="BF"/>
          </w:tcPr>
          <w:p w:rsidR="00B73A78" w:rsidRPr="0080306D" w:rsidRDefault="00B73A78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1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B73A78" w:rsidRDefault="00B73A78" w:rsidP="00B73A78">
            <w:r>
              <w:t>State which of the three main approaches is most likely to use this concept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B73A78" w:rsidRDefault="00B73A78" w:rsidP="00FD2915"/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B73A78" w:rsidRDefault="00B73A78" w:rsidP="00FD2915"/>
        </w:tc>
        <w:tc>
          <w:tcPr>
            <w:tcW w:w="2583" w:type="dxa"/>
            <w:vMerge w:val="restart"/>
          </w:tcPr>
          <w:p w:rsidR="00B73A78" w:rsidRDefault="00C11BAB" w:rsidP="00FD2915">
            <w:r>
              <w:t>1.1, 1.2</w:t>
            </w:r>
          </w:p>
        </w:tc>
      </w:tr>
      <w:tr w:rsidR="00B73A78" w:rsidTr="00735459">
        <w:tc>
          <w:tcPr>
            <w:tcW w:w="675" w:type="dxa"/>
            <w:shd w:val="clear" w:color="auto" w:fill="BFBFBF" w:themeFill="background1" w:themeFillShade="BF"/>
          </w:tcPr>
          <w:p w:rsidR="00B73A78" w:rsidRPr="0080306D" w:rsidRDefault="00B73A78" w:rsidP="0080306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A78" w:rsidRDefault="00B73A78" w:rsidP="00B73A78">
            <w:r w:rsidRPr="00B73A78">
              <w:t>Conditions of worth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A78" w:rsidRDefault="00B73A78" w:rsidP="00FD2915">
            <w:r w:rsidRPr="00B73A78">
              <w:t>Humanistic and/or Person-Centred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A78" w:rsidRDefault="00B73A78" w:rsidP="00FD2915">
            <w:r>
              <w:t>1 mark</w:t>
            </w:r>
          </w:p>
        </w:tc>
        <w:tc>
          <w:tcPr>
            <w:tcW w:w="2583" w:type="dxa"/>
            <w:vMerge/>
          </w:tcPr>
          <w:p w:rsidR="00B73A78" w:rsidRDefault="00B73A78" w:rsidP="00FD2915"/>
        </w:tc>
      </w:tr>
      <w:tr w:rsidR="00B73A78" w:rsidTr="00735459">
        <w:tc>
          <w:tcPr>
            <w:tcW w:w="675" w:type="dxa"/>
            <w:shd w:val="clear" w:color="auto" w:fill="BFBFBF" w:themeFill="background1" w:themeFillShade="BF"/>
          </w:tcPr>
          <w:p w:rsidR="00B73A78" w:rsidRPr="0080306D" w:rsidRDefault="00B73A78" w:rsidP="0080306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A78" w:rsidRDefault="00B73A78" w:rsidP="00B73A78">
            <w:r w:rsidRPr="00B73A78">
              <w:t>Conditioned response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A78" w:rsidRDefault="00B73A78" w:rsidP="00FD2915">
            <w:r w:rsidRPr="00B73A78">
              <w:t>Cognitive-Behavioural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A78" w:rsidRDefault="00B73A78" w:rsidP="00FD2915">
            <w:r>
              <w:t>1 mark</w:t>
            </w:r>
          </w:p>
        </w:tc>
        <w:tc>
          <w:tcPr>
            <w:tcW w:w="2583" w:type="dxa"/>
            <w:vMerge/>
          </w:tcPr>
          <w:p w:rsidR="00B73A78" w:rsidRDefault="00B73A78" w:rsidP="00FD2915"/>
        </w:tc>
      </w:tr>
      <w:tr w:rsidR="00B73A78" w:rsidTr="00735459">
        <w:tc>
          <w:tcPr>
            <w:tcW w:w="675" w:type="dxa"/>
            <w:shd w:val="clear" w:color="auto" w:fill="BFBFBF" w:themeFill="background1" w:themeFillShade="BF"/>
          </w:tcPr>
          <w:p w:rsidR="00B73A78" w:rsidRPr="0080306D" w:rsidRDefault="00B73A78" w:rsidP="0080306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B73A78" w:rsidRDefault="00B73A78" w:rsidP="00B73A78">
            <w:proofErr w:type="spellStart"/>
            <w:r w:rsidRPr="00B73A78">
              <w:t>Countertransference</w:t>
            </w:r>
            <w:proofErr w:type="spellEnd"/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B73A78" w:rsidRDefault="00B73A78" w:rsidP="00FD2915">
            <w:r w:rsidRPr="00B73A78">
              <w:t>Psychodynamic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</w:tcPr>
          <w:p w:rsidR="00B73A78" w:rsidRDefault="00B73A78" w:rsidP="00FD2915">
            <w:r>
              <w:t>1 mark</w:t>
            </w:r>
          </w:p>
        </w:tc>
        <w:tc>
          <w:tcPr>
            <w:tcW w:w="2583" w:type="dxa"/>
            <w:vMerge/>
          </w:tcPr>
          <w:p w:rsidR="00B73A78" w:rsidRDefault="00B73A78" w:rsidP="00FD2915"/>
        </w:tc>
      </w:tr>
      <w:tr w:rsidR="00C90654" w:rsidTr="00735459">
        <w:tc>
          <w:tcPr>
            <w:tcW w:w="675" w:type="dxa"/>
            <w:shd w:val="clear" w:color="auto" w:fill="BFBFBF" w:themeFill="background1" w:themeFillShade="BF"/>
          </w:tcPr>
          <w:p w:rsidR="00C90654" w:rsidRPr="0080306D" w:rsidRDefault="00C90654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2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C90654" w:rsidRDefault="00C90654" w:rsidP="00FD2915">
            <w:r w:rsidRPr="00B73A78">
              <w:t>Give an example of a theorist well known fo</w:t>
            </w:r>
            <w:r>
              <w:t>r developing the following idea</w:t>
            </w:r>
            <w:r w:rsidR="00715D9A">
              <w:t>: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C90654" w:rsidRPr="00C90654" w:rsidRDefault="00C90654" w:rsidP="00FD2915">
            <w:pPr>
              <w:rPr>
                <w:i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C90654" w:rsidRDefault="00C90654" w:rsidP="00FD2915"/>
        </w:tc>
        <w:tc>
          <w:tcPr>
            <w:tcW w:w="2583" w:type="dxa"/>
            <w:vMerge w:val="restart"/>
          </w:tcPr>
          <w:p w:rsidR="00C90654" w:rsidRDefault="00C11BAB" w:rsidP="00FD2915">
            <w:r>
              <w:t>1.1, 1.2, 1.3</w:t>
            </w:r>
          </w:p>
        </w:tc>
      </w:tr>
      <w:tr w:rsidR="00C90654" w:rsidTr="00735459">
        <w:tc>
          <w:tcPr>
            <w:tcW w:w="675" w:type="dxa"/>
            <w:shd w:val="clear" w:color="auto" w:fill="BFBFBF" w:themeFill="background1" w:themeFillShade="BF"/>
          </w:tcPr>
          <w:p w:rsidR="00C90654" w:rsidRPr="0080306D" w:rsidRDefault="00C90654" w:rsidP="0080306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0654" w:rsidRPr="00B73A78" w:rsidRDefault="00C90654" w:rsidP="00017102">
            <w:r w:rsidRPr="00B73A78">
              <w:t>Actualising</w:t>
            </w:r>
            <w:r w:rsidR="00017102">
              <w:t xml:space="preserve"> T</w:t>
            </w:r>
            <w:r w:rsidRPr="00B73A78">
              <w:t>endency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0654" w:rsidRDefault="00C90654" w:rsidP="00FD2915">
            <w:r w:rsidRPr="00C90654">
              <w:t>(Carl) Rogers or (Abraham)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0654" w:rsidRDefault="00C90654" w:rsidP="00FD2915">
            <w:r>
              <w:t>1 mark</w:t>
            </w:r>
          </w:p>
        </w:tc>
        <w:tc>
          <w:tcPr>
            <w:tcW w:w="2583" w:type="dxa"/>
            <w:vMerge/>
          </w:tcPr>
          <w:p w:rsidR="00C90654" w:rsidRDefault="00C90654" w:rsidP="00FD2915"/>
        </w:tc>
      </w:tr>
      <w:tr w:rsidR="00C90654" w:rsidTr="00735459">
        <w:tc>
          <w:tcPr>
            <w:tcW w:w="675" w:type="dxa"/>
            <w:shd w:val="clear" w:color="auto" w:fill="BFBFBF" w:themeFill="background1" w:themeFillShade="BF"/>
          </w:tcPr>
          <w:p w:rsidR="00C90654" w:rsidRPr="0080306D" w:rsidRDefault="00C90654" w:rsidP="0080306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0654" w:rsidRPr="00B73A78" w:rsidRDefault="00C90654" w:rsidP="00FD2915">
            <w:r w:rsidRPr="00B73A78">
              <w:t>Splitting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0654" w:rsidRDefault="00C90654" w:rsidP="00FD2915">
            <w:r w:rsidRPr="00C90654">
              <w:t>(Melanie) Klein or (Sigmund) Freud or (Ronald)</w:t>
            </w:r>
            <w:proofErr w:type="gramStart"/>
            <w:r w:rsidRPr="00C90654">
              <w:t>/(</w:t>
            </w:r>
            <w:proofErr w:type="gramEnd"/>
            <w:r w:rsidRPr="00C90654">
              <w:t>W.R.D). Fairbairn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0654" w:rsidRDefault="00C90654" w:rsidP="00FD2915">
            <w:r>
              <w:t>1 mark</w:t>
            </w:r>
          </w:p>
        </w:tc>
        <w:tc>
          <w:tcPr>
            <w:tcW w:w="2583" w:type="dxa"/>
            <w:vMerge/>
          </w:tcPr>
          <w:p w:rsidR="00C90654" w:rsidRDefault="00C90654" w:rsidP="00FD2915"/>
        </w:tc>
      </w:tr>
      <w:tr w:rsidR="00C90654" w:rsidTr="00735459">
        <w:tc>
          <w:tcPr>
            <w:tcW w:w="675" w:type="dxa"/>
            <w:shd w:val="clear" w:color="auto" w:fill="BFBFBF" w:themeFill="background1" w:themeFillShade="BF"/>
          </w:tcPr>
          <w:p w:rsidR="00C90654" w:rsidRPr="0080306D" w:rsidRDefault="00C90654" w:rsidP="0080306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C90654" w:rsidRPr="00B73A78" w:rsidRDefault="00C90654" w:rsidP="00FD2915">
            <w:r w:rsidRPr="00B73A78">
              <w:t>Negative Automatic Thoughts</w:t>
            </w:r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C90654" w:rsidRDefault="00C90654" w:rsidP="00FD2915">
            <w:r w:rsidRPr="00C90654">
              <w:t>(Aaron) Beck or (Albert) Ellis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</w:tcPr>
          <w:p w:rsidR="00C90654" w:rsidRDefault="00C90654" w:rsidP="00FD2915">
            <w:r>
              <w:t>1 mark</w:t>
            </w:r>
          </w:p>
        </w:tc>
        <w:tc>
          <w:tcPr>
            <w:tcW w:w="2583" w:type="dxa"/>
            <w:vMerge/>
          </w:tcPr>
          <w:p w:rsidR="00C90654" w:rsidRDefault="00C90654" w:rsidP="00FD2915"/>
        </w:tc>
      </w:tr>
      <w:tr w:rsidR="00277B64" w:rsidTr="00735459">
        <w:tc>
          <w:tcPr>
            <w:tcW w:w="675" w:type="dxa"/>
            <w:vMerge w:val="restart"/>
            <w:shd w:val="clear" w:color="auto" w:fill="BFBFBF" w:themeFill="background1" w:themeFillShade="BF"/>
          </w:tcPr>
          <w:p w:rsidR="00277B64" w:rsidRPr="0080306D" w:rsidRDefault="00277B64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3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277B64" w:rsidRDefault="00277B64" w:rsidP="00FD2915">
            <w:r>
              <w:t>For each definition s</w:t>
            </w:r>
            <w:r w:rsidRPr="00423E21">
              <w:t>tate the key theoretical conce</w:t>
            </w:r>
            <w:r>
              <w:t>pt</w:t>
            </w:r>
            <w:r w:rsidR="00017102">
              <w:t>, idea or intervention</w:t>
            </w:r>
            <w:r>
              <w:t xml:space="preserve"> you believe is being defined</w:t>
            </w:r>
            <w:r w:rsidR="00017102">
              <w:t>: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277B64" w:rsidRPr="00277B64" w:rsidRDefault="00277B64" w:rsidP="00FD2915">
            <w:pPr>
              <w:rPr>
                <w:i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277B64" w:rsidRDefault="00277B64" w:rsidP="00FD2915"/>
        </w:tc>
        <w:tc>
          <w:tcPr>
            <w:tcW w:w="2583" w:type="dxa"/>
            <w:vMerge w:val="restart"/>
          </w:tcPr>
          <w:p w:rsidR="00277B64" w:rsidRDefault="00C11BAB" w:rsidP="00FD2915">
            <w:r>
              <w:t>1.2</w:t>
            </w:r>
          </w:p>
        </w:tc>
      </w:tr>
      <w:tr w:rsidR="00277B64" w:rsidTr="00735459">
        <w:tc>
          <w:tcPr>
            <w:tcW w:w="675" w:type="dxa"/>
            <w:vMerge/>
            <w:shd w:val="clear" w:color="auto" w:fill="BFBFBF" w:themeFill="background1" w:themeFillShade="BF"/>
          </w:tcPr>
          <w:p w:rsidR="00277B64" w:rsidRPr="0080306D" w:rsidRDefault="00277B64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Pr="00423E21" w:rsidRDefault="00277B64" w:rsidP="00FD2915">
            <w:r>
              <w:t>1 “</w:t>
            </w:r>
            <w:r w:rsidRPr="00423E21">
              <w:t xml:space="preserve">the view that human beings are motivated by various needs, and that these needs </w:t>
            </w:r>
            <w:r>
              <w:t>can be clearly prioritised”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Default="00277B64" w:rsidP="00FD2915">
            <w:r w:rsidRPr="00277B64">
              <w:t>(Maslow’s) Hierarchy of Needs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Default="00277B64" w:rsidP="00FD2915">
            <w:r>
              <w:t>1 mark</w:t>
            </w:r>
          </w:p>
        </w:tc>
        <w:tc>
          <w:tcPr>
            <w:tcW w:w="2583" w:type="dxa"/>
            <w:vMerge/>
          </w:tcPr>
          <w:p w:rsidR="00277B64" w:rsidRDefault="00277B64" w:rsidP="00FD2915"/>
        </w:tc>
      </w:tr>
      <w:tr w:rsidR="00277B64" w:rsidTr="00735459">
        <w:tc>
          <w:tcPr>
            <w:tcW w:w="675" w:type="dxa"/>
            <w:vMerge/>
            <w:shd w:val="clear" w:color="auto" w:fill="BFBFBF" w:themeFill="background1" w:themeFillShade="BF"/>
          </w:tcPr>
          <w:p w:rsidR="00277B64" w:rsidRPr="0080306D" w:rsidRDefault="00277B64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Pr="00423E21" w:rsidRDefault="00277B64" w:rsidP="00FD2915">
            <w:r>
              <w:t>2</w:t>
            </w:r>
            <w:r w:rsidRPr="00423E21">
              <w:t xml:space="preserve"> “a metaphor for the psychologically containing attitude of the counsellor towards the client”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Default="00277B64" w:rsidP="00FD2915">
            <w:r w:rsidRPr="00277B64">
              <w:t>Holding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Default="00277B64" w:rsidP="00FD2915">
            <w:r>
              <w:t>1 mark</w:t>
            </w:r>
          </w:p>
        </w:tc>
        <w:tc>
          <w:tcPr>
            <w:tcW w:w="2583" w:type="dxa"/>
            <w:vMerge/>
          </w:tcPr>
          <w:p w:rsidR="00277B64" w:rsidRDefault="00277B64" w:rsidP="00FD2915"/>
        </w:tc>
      </w:tr>
      <w:tr w:rsidR="00277B64" w:rsidTr="00735459">
        <w:tc>
          <w:tcPr>
            <w:tcW w:w="675" w:type="dxa"/>
            <w:vMerge/>
            <w:shd w:val="clear" w:color="auto" w:fill="BFBFBF" w:themeFill="background1" w:themeFillShade="BF"/>
          </w:tcPr>
          <w:p w:rsidR="00277B64" w:rsidRPr="0080306D" w:rsidRDefault="00277B64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277B64" w:rsidRPr="00423E21" w:rsidRDefault="00277B64" w:rsidP="00F558B8">
            <w:r>
              <w:t xml:space="preserve">3 </w:t>
            </w:r>
            <w:r w:rsidRPr="00277B64">
              <w:t>“an assignment agreed with and carried out by a client between one counselling session and another”</w:t>
            </w:r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277B64" w:rsidRDefault="00277B64" w:rsidP="00FD2915">
            <w:r w:rsidRPr="00277B64">
              <w:t>Homework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</w:tcPr>
          <w:p w:rsidR="00277B64" w:rsidRDefault="00277B64" w:rsidP="00FD2915">
            <w:r>
              <w:t>1 mark</w:t>
            </w:r>
          </w:p>
        </w:tc>
        <w:tc>
          <w:tcPr>
            <w:tcW w:w="2583" w:type="dxa"/>
            <w:vMerge/>
          </w:tcPr>
          <w:p w:rsidR="00277B64" w:rsidRDefault="00277B64" w:rsidP="00FD2915"/>
        </w:tc>
      </w:tr>
    </w:tbl>
    <w:p w:rsidR="00735459" w:rsidRDefault="00735459"/>
    <w:tbl>
      <w:tblPr>
        <w:tblStyle w:val="TableGrid"/>
        <w:tblW w:w="0" w:type="auto"/>
        <w:tblLook w:val="04A0"/>
      </w:tblPr>
      <w:tblGrid>
        <w:gridCol w:w="675"/>
        <w:gridCol w:w="3686"/>
        <w:gridCol w:w="3649"/>
        <w:gridCol w:w="2583"/>
        <w:gridCol w:w="2583"/>
      </w:tblGrid>
      <w:tr w:rsidR="00277B64" w:rsidTr="00FD2915">
        <w:tc>
          <w:tcPr>
            <w:tcW w:w="675" w:type="dxa"/>
            <w:shd w:val="clear" w:color="auto" w:fill="BFBFBF" w:themeFill="background1" w:themeFillShade="BF"/>
          </w:tcPr>
          <w:p w:rsidR="00277B64" w:rsidRPr="0080306D" w:rsidRDefault="00277B64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277B64" w:rsidRPr="00423E21" w:rsidRDefault="00277B64" w:rsidP="00FD2915">
            <w:r>
              <w:t xml:space="preserve">4 </w:t>
            </w:r>
            <w:r w:rsidRPr="00277B64">
              <w:t>“the deliberate practice of identifying with clients empirical and achievable objectives”</w:t>
            </w:r>
          </w:p>
        </w:tc>
        <w:tc>
          <w:tcPr>
            <w:tcW w:w="3649" w:type="dxa"/>
          </w:tcPr>
          <w:p w:rsidR="00277B64" w:rsidRDefault="00277B64" w:rsidP="00FD2915">
            <w:r w:rsidRPr="00277B64">
              <w:t>Goal-setting</w:t>
            </w:r>
          </w:p>
        </w:tc>
        <w:tc>
          <w:tcPr>
            <w:tcW w:w="2583" w:type="dxa"/>
          </w:tcPr>
          <w:p w:rsidR="00277B64" w:rsidRDefault="00277B64" w:rsidP="00FD2915">
            <w:r>
              <w:t>1 mark</w:t>
            </w:r>
          </w:p>
        </w:tc>
        <w:tc>
          <w:tcPr>
            <w:tcW w:w="2583" w:type="dxa"/>
          </w:tcPr>
          <w:p w:rsidR="00277B64" w:rsidRDefault="00277B64" w:rsidP="00FD2915"/>
        </w:tc>
      </w:tr>
      <w:tr w:rsidR="00277B64" w:rsidTr="00735459">
        <w:tc>
          <w:tcPr>
            <w:tcW w:w="675" w:type="dxa"/>
            <w:vMerge w:val="restart"/>
            <w:shd w:val="clear" w:color="auto" w:fill="BFBFBF" w:themeFill="background1" w:themeFillShade="BF"/>
          </w:tcPr>
          <w:p w:rsidR="00277B64" w:rsidRPr="0080306D" w:rsidRDefault="00277B64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4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277B64" w:rsidRDefault="00277B64" w:rsidP="00FD2915">
            <w:r w:rsidRPr="00277B64">
              <w:t>State which of the three main approaches to counselling (Cognitive-Behavioural, Humanistic, Psychodynamic) is most likely to use the concept being defined.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277B64" w:rsidRDefault="00277B64" w:rsidP="00FD2915"/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277B64" w:rsidRDefault="00277B64" w:rsidP="00FD2915"/>
        </w:tc>
        <w:tc>
          <w:tcPr>
            <w:tcW w:w="2583" w:type="dxa"/>
            <w:vMerge w:val="restart"/>
          </w:tcPr>
          <w:p w:rsidR="00277B64" w:rsidRDefault="00C11BAB" w:rsidP="00FD2915">
            <w:r>
              <w:t>1.2</w:t>
            </w:r>
          </w:p>
        </w:tc>
      </w:tr>
      <w:tr w:rsidR="00277B64" w:rsidTr="00735459">
        <w:tc>
          <w:tcPr>
            <w:tcW w:w="675" w:type="dxa"/>
            <w:vMerge/>
            <w:shd w:val="clear" w:color="auto" w:fill="BFBFBF" w:themeFill="background1" w:themeFillShade="BF"/>
          </w:tcPr>
          <w:p w:rsidR="00277B64" w:rsidRPr="0080306D" w:rsidRDefault="00277B64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Pr="00277B64" w:rsidRDefault="00277B64" w:rsidP="00FD2915">
            <w:r>
              <w:t>1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Default="00277B64" w:rsidP="00FD2915">
            <w:r w:rsidRPr="00277B64">
              <w:t>Humanistic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Default="00277B64" w:rsidP="00FD2915">
            <w:r>
              <w:t>1 mark</w:t>
            </w:r>
          </w:p>
        </w:tc>
        <w:tc>
          <w:tcPr>
            <w:tcW w:w="2583" w:type="dxa"/>
            <w:vMerge/>
          </w:tcPr>
          <w:p w:rsidR="00277B64" w:rsidRDefault="00277B64" w:rsidP="00FD2915"/>
        </w:tc>
      </w:tr>
      <w:tr w:rsidR="00277B64" w:rsidTr="00735459">
        <w:tc>
          <w:tcPr>
            <w:tcW w:w="675" w:type="dxa"/>
            <w:vMerge/>
            <w:shd w:val="clear" w:color="auto" w:fill="BFBFBF" w:themeFill="background1" w:themeFillShade="BF"/>
          </w:tcPr>
          <w:p w:rsidR="00277B64" w:rsidRPr="0080306D" w:rsidRDefault="00277B64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Pr="00277B64" w:rsidRDefault="00277B64" w:rsidP="00FD2915">
            <w:r>
              <w:t>2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Default="00277B64" w:rsidP="00FD2915">
            <w:r w:rsidRPr="00277B64">
              <w:t>Psychodynamic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Default="00277B64" w:rsidP="00FD2915">
            <w:r>
              <w:t>1 mark</w:t>
            </w:r>
          </w:p>
        </w:tc>
        <w:tc>
          <w:tcPr>
            <w:tcW w:w="2583" w:type="dxa"/>
            <w:vMerge/>
          </w:tcPr>
          <w:p w:rsidR="00277B64" w:rsidRDefault="00277B64" w:rsidP="00FD2915"/>
        </w:tc>
      </w:tr>
      <w:tr w:rsidR="00277B64" w:rsidTr="00735459">
        <w:tc>
          <w:tcPr>
            <w:tcW w:w="675" w:type="dxa"/>
            <w:vMerge/>
            <w:shd w:val="clear" w:color="auto" w:fill="BFBFBF" w:themeFill="background1" w:themeFillShade="BF"/>
          </w:tcPr>
          <w:p w:rsidR="00277B64" w:rsidRPr="0080306D" w:rsidRDefault="00277B64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Pr="00277B64" w:rsidRDefault="00277B64" w:rsidP="00FD2915">
            <w:r>
              <w:t>3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Default="00277B64" w:rsidP="00FD2915">
            <w:r w:rsidRPr="00277B64">
              <w:t>Cognitive-Behavioural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B64" w:rsidRDefault="00277B64" w:rsidP="00FD2915">
            <w:r>
              <w:t>1 mark</w:t>
            </w:r>
          </w:p>
        </w:tc>
        <w:tc>
          <w:tcPr>
            <w:tcW w:w="2583" w:type="dxa"/>
            <w:vMerge/>
          </w:tcPr>
          <w:p w:rsidR="00277B64" w:rsidRDefault="00277B64" w:rsidP="00FD2915"/>
        </w:tc>
      </w:tr>
      <w:tr w:rsidR="00277B64" w:rsidTr="00735459">
        <w:tc>
          <w:tcPr>
            <w:tcW w:w="675" w:type="dxa"/>
            <w:vMerge/>
            <w:shd w:val="clear" w:color="auto" w:fill="BFBFBF" w:themeFill="background1" w:themeFillShade="BF"/>
          </w:tcPr>
          <w:p w:rsidR="00277B64" w:rsidRPr="0080306D" w:rsidRDefault="00277B64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277B64" w:rsidRPr="00277B64" w:rsidRDefault="00277B64" w:rsidP="00FD2915">
            <w:r>
              <w:t>4</w:t>
            </w:r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277B64" w:rsidRDefault="00277B64" w:rsidP="00FD2915">
            <w:r w:rsidRPr="00277B64">
              <w:t>Cognitive-Behavioural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</w:tcPr>
          <w:p w:rsidR="00277B64" w:rsidRDefault="00277B64" w:rsidP="00FD2915">
            <w:r>
              <w:t>1 mark</w:t>
            </w:r>
          </w:p>
        </w:tc>
        <w:tc>
          <w:tcPr>
            <w:tcW w:w="2583" w:type="dxa"/>
            <w:vMerge/>
          </w:tcPr>
          <w:p w:rsidR="00277B64" w:rsidRDefault="00277B64" w:rsidP="00FD2915"/>
        </w:tc>
      </w:tr>
      <w:tr w:rsidR="00735459" w:rsidTr="00735459">
        <w:tc>
          <w:tcPr>
            <w:tcW w:w="675" w:type="dxa"/>
            <w:vMerge w:val="restart"/>
            <w:shd w:val="clear" w:color="auto" w:fill="BFBFBF" w:themeFill="background1" w:themeFillShade="BF"/>
          </w:tcPr>
          <w:p w:rsidR="00735459" w:rsidRPr="0080306D" w:rsidRDefault="00735459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5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735459" w:rsidRDefault="00735459" w:rsidP="00FD2915">
            <w:r w:rsidRPr="00277B64">
              <w:t>State which of the three main approaches to counselling (Cognitive-Behavioural, Humanistic, Psychodynamic) is most likely to use the intervention being described: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35459" w:rsidRDefault="00735459" w:rsidP="00FD2915"/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35459" w:rsidRDefault="00735459" w:rsidP="00FD2915"/>
        </w:tc>
        <w:tc>
          <w:tcPr>
            <w:tcW w:w="2583" w:type="dxa"/>
            <w:vMerge w:val="restart"/>
          </w:tcPr>
          <w:p w:rsidR="00735459" w:rsidRDefault="00735459" w:rsidP="00FD2915">
            <w:r>
              <w:t>1.3</w:t>
            </w:r>
          </w:p>
        </w:tc>
      </w:tr>
      <w:tr w:rsidR="00735459" w:rsidTr="00735459">
        <w:tc>
          <w:tcPr>
            <w:tcW w:w="675" w:type="dxa"/>
            <w:vMerge/>
            <w:shd w:val="clear" w:color="auto" w:fill="BFBFBF" w:themeFill="background1" w:themeFillShade="BF"/>
          </w:tcPr>
          <w:p w:rsidR="00735459" w:rsidRPr="0080306D" w:rsidRDefault="00735459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459" w:rsidRDefault="00735459" w:rsidP="00FD2915">
            <w:r>
              <w:t xml:space="preserve">1 </w:t>
            </w:r>
            <w:r w:rsidRPr="00277B64">
              <w:t>Empty chair technique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459" w:rsidRDefault="00735459" w:rsidP="00FD2915">
            <w:r w:rsidRPr="00277B64">
              <w:t>Humanistic (accept Gestalt)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459" w:rsidRDefault="00735459" w:rsidP="00FD2915">
            <w:r>
              <w:t>1 mark</w:t>
            </w:r>
          </w:p>
        </w:tc>
        <w:tc>
          <w:tcPr>
            <w:tcW w:w="2583" w:type="dxa"/>
            <w:vMerge/>
          </w:tcPr>
          <w:p w:rsidR="00735459" w:rsidRDefault="00735459" w:rsidP="00FD2915"/>
        </w:tc>
      </w:tr>
      <w:tr w:rsidR="00735459" w:rsidTr="00735459">
        <w:tc>
          <w:tcPr>
            <w:tcW w:w="675" w:type="dxa"/>
            <w:vMerge/>
            <w:shd w:val="clear" w:color="auto" w:fill="BFBFBF" w:themeFill="background1" w:themeFillShade="BF"/>
          </w:tcPr>
          <w:p w:rsidR="00735459" w:rsidRPr="0080306D" w:rsidRDefault="00735459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459" w:rsidRDefault="00735459" w:rsidP="00FD2915">
            <w:r>
              <w:t xml:space="preserve">2 </w:t>
            </w:r>
            <w:r w:rsidRPr="00277B64">
              <w:t xml:space="preserve">Use of </w:t>
            </w:r>
            <w:proofErr w:type="spellStart"/>
            <w:r w:rsidRPr="00277B64">
              <w:t>countertransference</w:t>
            </w:r>
            <w:proofErr w:type="spellEnd"/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459" w:rsidRDefault="00735459" w:rsidP="00FD2915">
            <w:r w:rsidRPr="00277B64">
              <w:t>Psychodynamic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459" w:rsidRDefault="00735459" w:rsidP="00FD2915">
            <w:r>
              <w:t>1 mark</w:t>
            </w:r>
          </w:p>
        </w:tc>
        <w:tc>
          <w:tcPr>
            <w:tcW w:w="2583" w:type="dxa"/>
            <w:vMerge/>
          </w:tcPr>
          <w:p w:rsidR="00735459" w:rsidRDefault="00735459" w:rsidP="00FD2915"/>
        </w:tc>
      </w:tr>
      <w:tr w:rsidR="00735459" w:rsidTr="00735459">
        <w:tc>
          <w:tcPr>
            <w:tcW w:w="675" w:type="dxa"/>
            <w:vMerge/>
            <w:shd w:val="clear" w:color="auto" w:fill="BFBFBF" w:themeFill="background1" w:themeFillShade="BF"/>
          </w:tcPr>
          <w:p w:rsidR="00735459" w:rsidRPr="0080306D" w:rsidRDefault="00735459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735459" w:rsidRDefault="00735459" w:rsidP="00FD2915">
            <w:r>
              <w:t xml:space="preserve">3 </w:t>
            </w:r>
            <w:r w:rsidRPr="00277B64">
              <w:t>Disputing irrational beliefs</w:t>
            </w:r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735459" w:rsidRDefault="00735459" w:rsidP="00FD2915">
            <w:r w:rsidRPr="00277B64">
              <w:t>Cognitive-Behavioural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</w:tcPr>
          <w:p w:rsidR="00735459" w:rsidRDefault="00735459" w:rsidP="00FD2915">
            <w:r>
              <w:t>1 mark</w:t>
            </w:r>
          </w:p>
        </w:tc>
        <w:tc>
          <w:tcPr>
            <w:tcW w:w="2583" w:type="dxa"/>
            <w:vMerge/>
          </w:tcPr>
          <w:p w:rsidR="00735459" w:rsidRDefault="00735459" w:rsidP="00FD2915"/>
        </w:tc>
      </w:tr>
    </w:tbl>
    <w:p w:rsidR="00735459" w:rsidRDefault="00735459"/>
    <w:p w:rsidR="00735459" w:rsidRDefault="00735459">
      <w:r>
        <w:br w:type="page"/>
      </w:r>
    </w:p>
    <w:tbl>
      <w:tblPr>
        <w:tblStyle w:val="TableGrid"/>
        <w:tblW w:w="0" w:type="auto"/>
        <w:tblLook w:val="04A0"/>
      </w:tblPr>
      <w:tblGrid>
        <w:gridCol w:w="675"/>
        <w:gridCol w:w="3686"/>
        <w:gridCol w:w="3649"/>
        <w:gridCol w:w="2583"/>
        <w:gridCol w:w="2583"/>
      </w:tblGrid>
      <w:tr w:rsidR="00535D90" w:rsidTr="000E3E20">
        <w:tc>
          <w:tcPr>
            <w:tcW w:w="675" w:type="dxa"/>
            <w:shd w:val="clear" w:color="auto" w:fill="BFBFBF" w:themeFill="background1" w:themeFillShade="BF"/>
          </w:tcPr>
          <w:p w:rsidR="00535D90" w:rsidRPr="0080306D" w:rsidRDefault="00535D90" w:rsidP="00803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6a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535D90" w:rsidRDefault="00535D90" w:rsidP="00FD2915">
            <w:r w:rsidRPr="006C4120">
              <w:t>How might humanistic theory help Rosemary understand what may be happening in this scenario</w:t>
            </w:r>
            <w:r w:rsidR="00017102">
              <w:t>?</w:t>
            </w:r>
          </w:p>
          <w:p w:rsidR="0085683B" w:rsidRDefault="00B935FD" w:rsidP="00FD2915">
            <w:r>
              <w:t xml:space="preserve">In your answer, give some examples of relevant key theoretical concepts and explain how they might be useful. 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</w:tcPr>
          <w:p w:rsidR="00535D90" w:rsidRDefault="00535D90" w:rsidP="00FD2915">
            <w:r w:rsidRPr="006C4120">
              <w:t xml:space="preserve">E.g. Rosemary was succeeding initially in providing the necessary and sufficient conditions but something may have occurred during the 3rd session which she needs to understand ; </w:t>
            </w:r>
            <w:proofErr w:type="spellStart"/>
            <w:r w:rsidRPr="006C4120">
              <w:t>Zainab’s</w:t>
            </w:r>
            <w:proofErr w:type="spellEnd"/>
            <w:r w:rsidRPr="006C4120">
              <w:t xml:space="preserve"> existing conditions of worth, perhaps reinforced by the husband’s behaviour, may be inhibiting her actualizing tendency</w:t>
            </w: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</w:tcPr>
          <w:p w:rsidR="00535D90" w:rsidRDefault="00535D90" w:rsidP="00FD2915">
            <w:r>
              <w:t>Up to 3 marks</w:t>
            </w:r>
          </w:p>
          <w:p w:rsidR="00535D90" w:rsidRDefault="00535D90" w:rsidP="004C3073">
            <w:r>
              <w:rPr>
                <w:b/>
              </w:rPr>
              <w:t xml:space="preserve">3 </w:t>
            </w:r>
            <w:r w:rsidRPr="006F203D">
              <w:rPr>
                <w:b/>
              </w:rPr>
              <w:t xml:space="preserve">marks </w:t>
            </w:r>
            <w:r>
              <w:t>when theory clearly linked to scenario with appropriate example</w:t>
            </w:r>
          </w:p>
          <w:p w:rsidR="00535D90" w:rsidRDefault="00535D90" w:rsidP="004C3073">
            <w:r>
              <w:rPr>
                <w:b/>
              </w:rPr>
              <w:t xml:space="preserve">2 </w:t>
            </w:r>
            <w:r w:rsidRPr="006F203D">
              <w:rPr>
                <w:b/>
              </w:rPr>
              <w:t>marks</w:t>
            </w:r>
            <w:r>
              <w:t xml:space="preserve"> when theory is appropriate but only tenuously linked to the scenario </w:t>
            </w:r>
          </w:p>
          <w:p w:rsidR="00535D90" w:rsidRDefault="00535D90" w:rsidP="004C3073">
            <w:r>
              <w:rPr>
                <w:b/>
              </w:rPr>
              <w:t xml:space="preserve">1 mark </w:t>
            </w:r>
            <w:r>
              <w:t>when theoretical concepts mentioned but not explored or linked</w:t>
            </w:r>
          </w:p>
          <w:p w:rsidR="00535D90" w:rsidRDefault="00535D90" w:rsidP="00A900BE">
            <w:r>
              <w:rPr>
                <w:b/>
              </w:rPr>
              <w:t>0</w:t>
            </w:r>
            <w:r w:rsidRPr="006F203D">
              <w:rPr>
                <w:b/>
              </w:rPr>
              <w:t xml:space="preserve"> mark</w:t>
            </w:r>
            <w:r>
              <w:rPr>
                <w:b/>
              </w:rPr>
              <w:t>s</w:t>
            </w:r>
            <w:r w:rsidRPr="006F203D">
              <w:rPr>
                <w:b/>
              </w:rPr>
              <w:t xml:space="preserve"> </w:t>
            </w:r>
            <w:r>
              <w:t>where explanation is general and unrelated to the scenario or could be related to any scenario</w:t>
            </w:r>
          </w:p>
        </w:tc>
        <w:tc>
          <w:tcPr>
            <w:tcW w:w="2583" w:type="dxa"/>
            <w:vMerge w:val="restart"/>
          </w:tcPr>
          <w:p w:rsidR="00535D90" w:rsidRDefault="00535D90" w:rsidP="00FD2915">
            <w:r>
              <w:t>2.1, 2.2</w:t>
            </w:r>
          </w:p>
        </w:tc>
      </w:tr>
      <w:tr w:rsidR="00535D90" w:rsidTr="000E3E20">
        <w:tc>
          <w:tcPr>
            <w:tcW w:w="675" w:type="dxa"/>
            <w:shd w:val="clear" w:color="auto" w:fill="BFBFBF" w:themeFill="background1" w:themeFillShade="BF"/>
          </w:tcPr>
          <w:p w:rsidR="00535D90" w:rsidRPr="0080306D" w:rsidRDefault="00535D90" w:rsidP="0080306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535D90" w:rsidRDefault="00535D90" w:rsidP="00FD2915">
            <w:r w:rsidRPr="006C4120">
              <w:t xml:space="preserve">Give some examples of how Rosemary might respond to </w:t>
            </w:r>
            <w:proofErr w:type="spellStart"/>
            <w:r w:rsidRPr="006C4120">
              <w:t>Zainab</w:t>
            </w:r>
            <w:proofErr w:type="spellEnd"/>
            <w:r w:rsidRPr="006C4120">
              <w:t xml:space="preserve"> if she was working from a humanistic perspective.</w:t>
            </w:r>
          </w:p>
          <w:p w:rsidR="00DE1340" w:rsidRDefault="00DE1340" w:rsidP="00FD2915">
            <w:r>
              <w:t xml:space="preserve">In your answer, explain why your suggestions about what Rosemary could say might be helpful to </w:t>
            </w:r>
            <w:proofErr w:type="spellStart"/>
            <w:r>
              <w:t>Zainab</w:t>
            </w:r>
            <w:proofErr w:type="spellEnd"/>
            <w:r>
              <w:t xml:space="preserve">. </w:t>
            </w:r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535D90" w:rsidRDefault="00535D90" w:rsidP="00FD2915">
            <w:r w:rsidRPr="006C4120">
              <w:t xml:space="preserve">E.g. Rosemary might seek to communicate empathic understanding of how difficult it may be for </w:t>
            </w:r>
            <w:proofErr w:type="spellStart"/>
            <w:r w:rsidRPr="006C4120">
              <w:t>Zainab</w:t>
            </w:r>
            <w:proofErr w:type="spellEnd"/>
            <w:r w:rsidRPr="006C4120">
              <w:t xml:space="preserve"> to feel disappointed in the counselling process/Rosemary’s apparent attitude towards her.  Rosemary might use careful self-disclosure regarding her real experience of </w:t>
            </w:r>
            <w:proofErr w:type="spellStart"/>
            <w:r w:rsidRPr="006C4120">
              <w:t>Zainab</w:t>
            </w:r>
            <w:proofErr w:type="spellEnd"/>
            <w:r w:rsidRPr="006C4120">
              <w:t>.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  <w:shd w:val="clear" w:color="auto" w:fill="auto"/>
          </w:tcPr>
          <w:p w:rsidR="00535D90" w:rsidRPr="004C3073" w:rsidRDefault="00535D90" w:rsidP="004C3073">
            <w:r w:rsidRPr="004C3073">
              <w:t>Up to 3 marks</w:t>
            </w:r>
          </w:p>
          <w:p w:rsidR="00535D90" w:rsidRPr="004C3073" w:rsidRDefault="00535D90" w:rsidP="004C3073">
            <w:r w:rsidRPr="004C3073">
              <w:rPr>
                <w:b/>
              </w:rPr>
              <w:t xml:space="preserve">3 marks </w:t>
            </w:r>
            <w:r w:rsidRPr="004C3073">
              <w:t>when theory clearly linked to scenario with appropriate example</w:t>
            </w:r>
          </w:p>
          <w:p w:rsidR="00535D90" w:rsidRPr="004C3073" w:rsidRDefault="00535D90" w:rsidP="004C3073">
            <w:r w:rsidRPr="004C3073">
              <w:rPr>
                <w:b/>
              </w:rPr>
              <w:t>2 marks</w:t>
            </w:r>
            <w:r w:rsidRPr="004C3073">
              <w:t xml:space="preserve"> when theory is appropriate but only tenuously linked to the scenario </w:t>
            </w:r>
          </w:p>
          <w:p w:rsidR="00535D90" w:rsidRPr="004C3073" w:rsidRDefault="00535D90" w:rsidP="004C3073">
            <w:r w:rsidRPr="004C3073">
              <w:rPr>
                <w:b/>
              </w:rPr>
              <w:t xml:space="preserve">1 mark </w:t>
            </w:r>
            <w:r w:rsidRPr="004C3073">
              <w:t>when theoretical concepts mentioned but not explored or linked</w:t>
            </w:r>
          </w:p>
          <w:p w:rsidR="00535D90" w:rsidRDefault="00535D90" w:rsidP="00B047C2">
            <w:r w:rsidRPr="004C3073">
              <w:rPr>
                <w:b/>
              </w:rPr>
              <w:t xml:space="preserve">0 marks </w:t>
            </w:r>
            <w:r w:rsidRPr="004C3073">
              <w:t>where explanation is general and unrelated to the scenario or could be related to any scenario</w:t>
            </w:r>
          </w:p>
        </w:tc>
        <w:tc>
          <w:tcPr>
            <w:tcW w:w="2583" w:type="dxa"/>
            <w:vMerge/>
          </w:tcPr>
          <w:p w:rsidR="00535D90" w:rsidRDefault="00535D90" w:rsidP="00FD2915"/>
        </w:tc>
      </w:tr>
    </w:tbl>
    <w:p w:rsidR="00735459" w:rsidRDefault="00735459"/>
    <w:tbl>
      <w:tblPr>
        <w:tblStyle w:val="TableGrid"/>
        <w:tblW w:w="0" w:type="auto"/>
        <w:tblLook w:val="04A0"/>
      </w:tblPr>
      <w:tblGrid>
        <w:gridCol w:w="675"/>
        <w:gridCol w:w="3686"/>
        <w:gridCol w:w="3649"/>
        <w:gridCol w:w="2583"/>
        <w:gridCol w:w="2583"/>
      </w:tblGrid>
      <w:tr w:rsidR="00E301B4" w:rsidTr="000E3E20">
        <w:tc>
          <w:tcPr>
            <w:tcW w:w="675" w:type="dxa"/>
            <w:shd w:val="clear" w:color="auto" w:fill="BFBFBF" w:themeFill="background1" w:themeFillShade="BF"/>
          </w:tcPr>
          <w:p w:rsidR="00E301B4" w:rsidRPr="0080306D" w:rsidRDefault="00735459" w:rsidP="00803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E301B4">
              <w:rPr>
                <w:b/>
              </w:rPr>
              <w:t>a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E301B4" w:rsidRDefault="00E301B4" w:rsidP="00FD2915">
            <w:r w:rsidRPr="0057041F">
              <w:t>How might cognitive-behavioural theory help Rosemary understand what may be happening in this scenario</w:t>
            </w:r>
            <w:bookmarkStart w:id="0" w:name="_GoBack"/>
            <w:bookmarkEnd w:id="0"/>
            <w:r w:rsidRPr="0057041F">
              <w:t xml:space="preserve">?   </w:t>
            </w:r>
          </w:p>
          <w:p w:rsidR="00DB54D6" w:rsidRDefault="00DB54D6" w:rsidP="00FD2915"/>
          <w:p w:rsidR="00DB54D6" w:rsidRDefault="00DB54D6" w:rsidP="00FD2915">
            <w:r>
              <w:t>In your answer, give some examples of relevant key theoretical concepts and explain how they might be useful.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</w:tcPr>
          <w:p w:rsidR="00E301B4" w:rsidRDefault="00E301B4" w:rsidP="00FD2915">
            <w:r w:rsidRPr="0057041F">
              <w:t xml:space="preserve">E.g. </w:t>
            </w:r>
            <w:proofErr w:type="spellStart"/>
            <w:r w:rsidRPr="0057041F">
              <w:t>Zainab’s</w:t>
            </w:r>
            <w:proofErr w:type="spellEnd"/>
            <w:r w:rsidRPr="0057041F">
              <w:t xml:space="preserve"> belief that nothing she does will ever be good enough is a ‘hot cognition’ or NAT which has been triggered by something that has occurred since the last session</w:t>
            </w: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</w:tcPr>
          <w:p w:rsidR="004C3073" w:rsidRPr="004C3073" w:rsidRDefault="004C3073" w:rsidP="004C3073">
            <w:r w:rsidRPr="004C3073">
              <w:t>Up to 3 marks</w:t>
            </w:r>
          </w:p>
          <w:p w:rsidR="004C3073" w:rsidRPr="004C3073" w:rsidRDefault="004C3073" w:rsidP="004C3073">
            <w:r w:rsidRPr="004C3073">
              <w:rPr>
                <w:b/>
              </w:rPr>
              <w:t xml:space="preserve">3 marks </w:t>
            </w:r>
            <w:r w:rsidRPr="004C3073">
              <w:t>when theory clearly linked to scenario with appropriate example</w:t>
            </w:r>
          </w:p>
          <w:p w:rsidR="004C3073" w:rsidRPr="004C3073" w:rsidRDefault="004C3073" w:rsidP="004C3073">
            <w:r w:rsidRPr="004C3073">
              <w:rPr>
                <w:b/>
              </w:rPr>
              <w:t xml:space="preserve">2 marks </w:t>
            </w:r>
            <w:r w:rsidRPr="004C3073">
              <w:t xml:space="preserve">when theory is appropriate but only tenuously linked to the scenario </w:t>
            </w:r>
          </w:p>
          <w:p w:rsidR="004C3073" w:rsidRPr="004C3073" w:rsidRDefault="004C3073" w:rsidP="004C3073">
            <w:r w:rsidRPr="004C3073">
              <w:rPr>
                <w:b/>
              </w:rPr>
              <w:t xml:space="preserve">1 mark </w:t>
            </w:r>
            <w:r w:rsidRPr="004C3073">
              <w:t>when theoretical concepts mentioned but not explored or linked</w:t>
            </w:r>
          </w:p>
          <w:p w:rsidR="00E301B4" w:rsidRDefault="004C3073" w:rsidP="007F1AEB">
            <w:r w:rsidRPr="004C3073">
              <w:rPr>
                <w:b/>
              </w:rPr>
              <w:t xml:space="preserve">0 marks </w:t>
            </w:r>
            <w:r w:rsidRPr="004C3073">
              <w:t>where explanation is general and unrelated to the scenario or could be related to any scenario</w:t>
            </w:r>
          </w:p>
        </w:tc>
        <w:tc>
          <w:tcPr>
            <w:tcW w:w="2583" w:type="dxa"/>
            <w:vMerge w:val="restart"/>
          </w:tcPr>
          <w:p w:rsidR="00E301B4" w:rsidRDefault="00735459" w:rsidP="00FD2915">
            <w:r>
              <w:t>2.1, 2.2</w:t>
            </w:r>
          </w:p>
        </w:tc>
      </w:tr>
      <w:tr w:rsidR="00E301B4" w:rsidTr="000E3E20">
        <w:tc>
          <w:tcPr>
            <w:tcW w:w="675" w:type="dxa"/>
            <w:shd w:val="clear" w:color="auto" w:fill="BFBFBF" w:themeFill="background1" w:themeFillShade="BF"/>
          </w:tcPr>
          <w:p w:rsidR="00E301B4" w:rsidRPr="0080306D" w:rsidRDefault="00E301B4" w:rsidP="0080306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E301B4" w:rsidRDefault="00E301B4" w:rsidP="00FD2915">
            <w:r w:rsidRPr="0057041F">
              <w:t xml:space="preserve">Give some examples of how Rosemary might respond to </w:t>
            </w:r>
            <w:proofErr w:type="spellStart"/>
            <w:r w:rsidRPr="0057041F">
              <w:t>Zainab</w:t>
            </w:r>
            <w:proofErr w:type="spellEnd"/>
            <w:r w:rsidRPr="0057041F">
              <w:t xml:space="preserve"> if she was working from a cognitive-behavioural perspective</w:t>
            </w:r>
            <w:r w:rsidR="00420627">
              <w:t xml:space="preserve">. </w:t>
            </w:r>
          </w:p>
          <w:p w:rsidR="00420627" w:rsidRDefault="00420627" w:rsidP="00FD2915"/>
          <w:p w:rsidR="00420627" w:rsidRDefault="00420627" w:rsidP="00FD2915">
            <w:r>
              <w:t xml:space="preserve">In your answer, explain why your suggestions about what Rosemary could say might be helpful to </w:t>
            </w:r>
            <w:proofErr w:type="spellStart"/>
            <w:r>
              <w:t>Zainab</w:t>
            </w:r>
            <w:proofErr w:type="spellEnd"/>
            <w:r>
              <w:t xml:space="preserve">.  </w:t>
            </w:r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E301B4" w:rsidRDefault="00E301B4" w:rsidP="00FD2915">
            <w:proofErr w:type="spellStart"/>
            <w:r w:rsidRPr="0057041F">
              <w:t>E,g</w:t>
            </w:r>
            <w:proofErr w:type="spellEnd"/>
            <w:r w:rsidRPr="0057041F">
              <w:t xml:space="preserve">. Rosemary might try to engage </w:t>
            </w:r>
            <w:proofErr w:type="spellStart"/>
            <w:r w:rsidRPr="0057041F">
              <w:t>Zainab</w:t>
            </w:r>
            <w:proofErr w:type="spellEnd"/>
            <w:r w:rsidRPr="0057041F">
              <w:t xml:space="preserve"> in identifying why this belief has arisen again and to find ways in which its validity can be examined and challenged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  <w:shd w:val="clear" w:color="auto" w:fill="auto"/>
          </w:tcPr>
          <w:p w:rsidR="00CA7C27" w:rsidRPr="00CA7C27" w:rsidRDefault="00CA7C27" w:rsidP="00CA7C27">
            <w:r w:rsidRPr="00CA7C27">
              <w:t>Up to 3 marks</w:t>
            </w:r>
          </w:p>
          <w:p w:rsidR="00CA7C27" w:rsidRPr="00CA7C27" w:rsidRDefault="00CA7C27" w:rsidP="00CA7C27">
            <w:r w:rsidRPr="00CA7C27">
              <w:rPr>
                <w:b/>
              </w:rPr>
              <w:t>3 marks</w:t>
            </w:r>
            <w:r w:rsidRPr="00CA7C27">
              <w:t xml:space="preserve"> when theory clearly linked to scenario with appropriate example</w:t>
            </w:r>
          </w:p>
          <w:p w:rsidR="00CA7C27" w:rsidRPr="00CA7C27" w:rsidRDefault="00CA7C27" w:rsidP="00CA7C27">
            <w:r w:rsidRPr="00CA7C27">
              <w:rPr>
                <w:b/>
              </w:rPr>
              <w:t xml:space="preserve">2 marks </w:t>
            </w:r>
            <w:r w:rsidRPr="00CA7C27">
              <w:t xml:space="preserve">when theory is appropriate but only tenuously linked to the scenario </w:t>
            </w:r>
          </w:p>
          <w:p w:rsidR="00CA7C27" w:rsidRPr="00CA7C27" w:rsidRDefault="00CA7C27" w:rsidP="00CA7C27">
            <w:r w:rsidRPr="00CA7C27">
              <w:rPr>
                <w:b/>
              </w:rPr>
              <w:t xml:space="preserve">1 mark </w:t>
            </w:r>
            <w:r w:rsidRPr="00CA7C27">
              <w:t>when theoretical concepts mentioned but not explored or linked</w:t>
            </w:r>
          </w:p>
          <w:p w:rsidR="00E301B4" w:rsidRDefault="00CA7C27" w:rsidP="00792D66">
            <w:r w:rsidRPr="00CA7C27">
              <w:rPr>
                <w:b/>
              </w:rPr>
              <w:t xml:space="preserve">0 marks </w:t>
            </w:r>
            <w:r w:rsidRPr="00CA7C27">
              <w:t>where explanation is general and unrelated to the scenario or could be related to any scenario</w:t>
            </w:r>
          </w:p>
        </w:tc>
        <w:tc>
          <w:tcPr>
            <w:tcW w:w="2583" w:type="dxa"/>
            <w:vMerge/>
          </w:tcPr>
          <w:p w:rsidR="00E301B4" w:rsidRDefault="00E301B4" w:rsidP="00FD2915"/>
        </w:tc>
      </w:tr>
    </w:tbl>
    <w:p w:rsidR="00735459" w:rsidRDefault="00735459"/>
    <w:tbl>
      <w:tblPr>
        <w:tblStyle w:val="TableGrid"/>
        <w:tblW w:w="0" w:type="auto"/>
        <w:tblLook w:val="04A0"/>
      </w:tblPr>
      <w:tblGrid>
        <w:gridCol w:w="675"/>
        <w:gridCol w:w="3686"/>
        <w:gridCol w:w="3649"/>
        <w:gridCol w:w="2583"/>
        <w:gridCol w:w="2583"/>
      </w:tblGrid>
      <w:tr w:rsidR="00E301B4" w:rsidTr="000E3E20">
        <w:tc>
          <w:tcPr>
            <w:tcW w:w="675" w:type="dxa"/>
            <w:shd w:val="clear" w:color="auto" w:fill="BFBFBF" w:themeFill="background1" w:themeFillShade="BF"/>
          </w:tcPr>
          <w:p w:rsidR="00E301B4" w:rsidRPr="0080306D" w:rsidRDefault="00735459" w:rsidP="00803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E301B4">
              <w:rPr>
                <w:b/>
              </w:rPr>
              <w:t>a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E301B4" w:rsidRDefault="00E301B4" w:rsidP="00FD2915">
            <w:r w:rsidRPr="0057041F">
              <w:t>How might psychodynamic theory help Rosemary understand what ma</w:t>
            </w:r>
            <w:r>
              <w:t>y be happening in this scenario</w:t>
            </w:r>
            <w:r w:rsidRPr="0057041F">
              <w:t xml:space="preserve">?   </w:t>
            </w:r>
          </w:p>
          <w:p w:rsidR="00C83A9F" w:rsidRDefault="00C83A9F" w:rsidP="00FD2915"/>
          <w:p w:rsidR="00C83A9F" w:rsidRDefault="00C83A9F" w:rsidP="00C83A9F">
            <w:r>
              <w:t xml:space="preserve">In your answer, give some examples of relevant key theoretical concepts and explain how they might be useful.   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</w:tcPr>
          <w:p w:rsidR="00E301B4" w:rsidRDefault="00E301B4" w:rsidP="00FD2915">
            <w:r w:rsidRPr="0057041F">
              <w:t xml:space="preserve">E.g. </w:t>
            </w:r>
            <w:proofErr w:type="spellStart"/>
            <w:r w:rsidRPr="0057041F">
              <w:t>Zainab’s</w:t>
            </w:r>
            <w:proofErr w:type="spellEnd"/>
            <w:r w:rsidRPr="0057041F">
              <w:t xml:space="preserve"> response is an example of a developing negative transference.  Rosemary needs to try to understand where this has come from in terms of the therapeutic relationship, </w:t>
            </w:r>
            <w:proofErr w:type="spellStart"/>
            <w:r w:rsidRPr="0057041F">
              <w:t>Zainab’s</w:t>
            </w:r>
            <w:proofErr w:type="spellEnd"/>
            <w:r w:rsidRPr="0057041F">
              <w:t xml:space="preserve"> history and </w:t>
            </w:r>
            <w:proofErr w:type="spellStart"/>
            <w:r w:rsidRPr="0057041F">
              <w:t>Zainab’s</w:t>
            </w:r>
            <w:proofErr w:type="spellEnd"/>
            <w:r w:rsidRPr="0057041F">
              <w:t xml:space="preserve"> relationship with her husband.</w:t>
            </w: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</w:tcPr>
          <w:p w:rsidR="00CA7C27" w:rsidRPr="00CA7C27" w:rsidRDefault="00CA7C27" w:rsidP="00CA7C27">
            <w:r w:rsidRPr="00CA7C27">
              <w:t>Up to 3 marks</w:t>
            </w:r>
          </w:p>
          <w:p w:rsidR="00CA7C27" w:rsidRPr="00CA7C27" w:rsidRDefault="00CA7C27" w:rsidP="00CA7C27">
            <w:r w:rsidRPr="00CA7C27">
              <w:rPr>
                <w:b/>
              </w:rPr>
              <w:t xml:space="preserve">3 marks </w:t>
            </w:r>
            <w:r w:rsidRPr="00CA7C27">
              <w:t>when theory clearly linked to scenario with appropriate example</w:t>
            </w:r>
          </w:p>
          <w:p w:rsidR="00CA7C27" w:rsidRPr="00CA7C27" w:rsidRDefault="00CA7C27" w:rsidP="00CA7C27">
            <w:r w:rsidRPr="00CA7C27">
              <w:rPr>
                <w:b/>
              </w:rPr>
              <w:t xml:space="preserve">2 marks </w:t>
            </w:r>
            <w:r w:rsidRPr="00CA7C27">
              <w:t xml:space="preserve">when theory is appropriate but only tenuously linked to the scenario </w:t>
            </w:r>
          </w:p>
          <w:p w:rsidR="00CA7C27" w:rsidRPr="00CA7C27" w:rsidRDefault="00CA7C27" w:rsidP="00CA7C27">
            <w:r w:rsidRPr="00CA7C27">
              <w:rPr>
                <w:b/>
              </w:rPr>
              <w:t xml:space="preserve">1 mark </w:t>
            </w:r>
            <w:r w:rsidRPr="00CA7C27">
              <w:t>when theoretical concepts mentioned but not explored or linked</w:t>
            </w:r>
          </w:p>
          <w:p w:rsidR="00E301B4" w:rsidRDefault="00CA7C27" w:rsidP="00792D66">
            <w:r w:rsidRPr="00CA7C27">
              <w:rPr>
                <w:b/>
              </w:rPr>
              <w:t xml:space="preserve">0 marks </w:t>
            </w:r>
            <w:r w:rsidRPr="00CA7C27">
              <w:t>where explanation is general and unrelated to the scenario or could be related to any scenario</w:t>
            </w:r>
          </w:p>
        </w:tc>
        <w:tc>
          <w:tcPr>
            <w:tcW w:w="2583" w:type="dxa"/>
            <w:vMerge w:val="restart"/>
          </w:tcPr>
          <w:p w:rsidR="00E301B4" w:rsidRDefault="00735459" w:rsidP="00FD2915">
            <w:r>
              <w:t>2.1, 2.2</w:t>
            </w:r>
          </w:p>
        </w:tc>
      </w:tr>
      <w:tr w:rsidR="00E301B4" w:rsidTr="000E3E20">
        <w:tc>
          <w:tcPr>
            <w:tcW w:w="675" w:type="dxa"/>
            <w:shd w:val="clear" w:color="auto" w:fill="BFBFBF" w:themeFill="background1" w:themeFillShade="BF"/>
          </w:tcPr>
          <w:p w:rsidR="00E301B4" w:rsidRPr="0080306D" w:rsidRDefault="00E301B4" w:rsidP="0080306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E301B4" w:rsidRDefault="00E301B4" w:rsidP="00FD2915">
            <w:r w:rsidRPr="0057041F">
              <w:t xml:space="preserve">Give some examples of how Rosemary might respond to </w:t>
            </w:r>
            <w:proofErr w:type="spellStart"/>
            <w:r w:rsidRPr="0057041F">
              <w:t>Zainab</w:t>
            </w:r>
            <w:proofErr w:type="spellEnd"/>
            <w:r w:rsidRPr="0057041F">
              <w:t xml:space="preserve"> if she was working from a psychodynamic perspective.</w:t>
            </w:r>
            <w:r w:rsidR="00131808">
              <w:t xml:space="preserve">  </w:t>
            </w:r>
          </w:p>
          <w:p w:rsidR="00131808" w:rsidRDefault="00131808" w:rsidP="00FD2915"/>
          <w:p w:rsidR="00131808" w:rsidRDefault="00131808" w:rsidP="00FD2915">
            <w:r>
              <w:t xml:space="preserve">In your answer, explain why your suggestions about what Rosemary could say might be helpful to </w:t>
            </w:r>
            <w:proofErr w:type="spellStart"/>
            <w:r>
              <w:t>Zainab</w:t>
            </w:r>
            <w:proofErr w:type="spellEnd"/>
            <w:r>
              <w:t xml:space="preserve">.  </w:t>
            </w:r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E301B4" w:rsidRDefault="00E301B4" w:rsidP="00FD2915">
            <w:r w:rsidRPr="0057041F">
              <w:t xml:space="preserve">Rosemary might offer an interpretation concerning the possible influence of </w:t>
            </w:r>
            <w:proofErr w:type="spellStart"/>
            <w:r w:rsidRPr="0057041F">
              <w:t>Zainab’s</w:t>
            </w:r>
            <w:proofErr w:type="spellEnd"/>
            <w:r w:rsidRPr="0057041F">
              <w:t xml:space="preserve"> previous experience, and that of her experience of her husband, on how she perceives Rosemary.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  <w:shd w:val="clear" w:color="auto" w:fill="auto"/>
          </w:tcPr>
          <w:p w:rsidR="00CA7C27" w:rsidRPr="00CA7C27" w:rsidRDefault="00CA7C27" w:rsidP="00CA7C27">
            <w:r w:rsidRPr="00CA7C27">
              <w:t>Up to 3 marks</w:t>
            </w:r>
          </w:p>
          <w:p w:rsidR="00CA7C27" w:rsidRPr="00CA7C27" w:rsidRDefault="00CA7C27" w:rsidP="00CA7C27">
            <w:r w:rsidRPr="00CA7C27">
              <w:rPr>
                <w:b/>
              </w:rPr>
              <w:t>3 marks</w:t>
            </w:r>
            <w:r w:rsidRPr="00CA7C27">
              <w:t xml:space="preserve"> when theory clearly linked to scenario with appropriate example</w:t>
            </w:r>
          </w:p>
          <w:p w:rsidR="00CA7C27" w:rsidRPr="00CA7C27" w:rsidRDefault="00CA7C27" w:rsidP="00CA7C27">
            <w:r w:rsidRPr="00CA7C27">
              <w:rPr>
                <w:b/>
              </w:rPr>
              <w:t>2 marks</w:t>
            </w:r>
            <w:r w:rsidRPr="00CA7C27">
              <w:t xml:space="preserve"> when theory is appropriate but only tenuously linked to the scenario </w:t>
            </w:r>
          </w:p>
          <w:p w:rsidR="00CA7C27" w:rsidRPr="00CA7C27" w:rsidRDefault="00CA7C27" w:rsidP="00CA7C27">
            <w:r w:rsidRPr="00CA7C27">
              <w:rPr>
                <w:b/>
              </w:rPr>
              <w:t xml:space="preserve">1 mark </w:t>
            </w:r>
            <w:r w:rsidRPr="00CA7C27">
              <w:t>when theoretical concepts mentioned but not explored or linked</w:t>
            </w:r>
          </w:p>
          <w:p w:rsidR="00E301B4" w:rsidRDefault="00CA7C27" w:rsidP="00792D66">
            <w:r w:rsidRPr="00CA7C27">
              <w:rPr>
                <w:b/>
              </w:rPr>
              <w:t xml:space="preserve">0 marks </w:t>
            </w:r>
            <w:r w:rsidRPr="00CA7C27">
              <w:t>where explanation is general and unrelated to the scenario or could be related to any scenario</w:t>
            </w:r>
          </w:p>
        </w:tc>
        <w:tc>
          <w:tcPr>
            <w:tcW w:w="2583" w:type="dxa"/>
            <w:vMerge/>
          </w:tcPr>
          <w:p w:rsidR="00E301B4" w:rsidRDefault="00E301B4" w:rsidP="00FD2915"/>
        </w:tc>
      </w:tr>
    </w:tbl>
    <w:p w:rsidR="00684A1B" w:rsidRDefault="00684A1B" w:rsidP="00684A1B">
      <w:pPr>
        <w:spacing w:after="0"/>
      </w:pPr>
      <w:r>
        <w:t xml:space="preserve">*The accepted responses are not </w:t>
      </w:r>
      <w:proofErr w:type="gramStart"/>
      <w:r>
        <w:t>exclusive,</w:t>
      </w:r>
      <w:proofErr w:type="gramEnd"/>
      <w:r>
        <w:t xml:space="preserve"> examiners are expected to use their professional judgement to give credit to other equally acceptable responses that address the question.</w:t>
      </w:r>
    </w:p>
    <w:p w:rsidR="00243A19" w:rsidRDefault="00243A19" w:rsidP="00FD2915">
      <w:pPr>
        <w:spacing w:after="0"/>
      </w:pPr>
    </w:p>
    <w:p w:rsidR="00FD2915" w:rsidRDefault="00FD2915" w:rsidP="00FD2915">
      <w:pPr>
        <w:spacing w:after="0"/>
      </w:pPr>
      <w:r>
        <w:t>Distribution of marks:</w:t>
      </w:r>
    </w:p>
    <w:tbl>
      <w:tblPr>
        <w:tblStyle w:val="TableGrid"/>
        <w:tblW w:w="0" w:type="auto"/>
        <w:tblLook w:val="04A0"/>
      </w:tblPr>
      <w:tblGrid>
        <w:gridCol w:w="1384"/>
        <w:gridCol w:w="1418"/>
        <w:gridCol w:w="1417"/>
        <w:gridCol w:w="1417"/>
      </w:tblGrid>
      <w:tr w:rsidR="005B0964" w:rsidTr="008A66D6">
        <w:tc>
          <w:tcPr>
            <w:tcW w:w="1384" w:type="dxa"/>
            <w:shd w:val="clear" w:color="auto" w:fill="BFBFBF" w:themeFill="background1" w:themeFillShade="BF"/>
          </w:tcPr>
          <w:p w:rsidR="005B0964" w:rsidRPr="0080306D" w:rsidRDefault="005B0964" w:rsidP="008A66D6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B0964" w:rsidRPr="0080306D" w:rsidRDefault="005B0964" w:rsidP="008A66D6">
            <w:pPr>
              <w:rPr>
                <w:b/>
              </w:rPr>
            </w:pPr>
            <w:r w:rsidRPr="00836C93">
              <w:rPr>
                <w:b/>
              </w:rPr>
              <w:t>Number of marks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B0964" w:rsidRPr="0080306D" w:rsidRDefault="005B0964" w:rsidP="008A66D6">
            <w:pPr>
              <w:rPr>
                <w:b/>
              </w:rPr>
            </w:pPr>
            <w:r>
              <w:rPr>
                <w:b/>
              </w:rPr>
              <w:t>Criteria Covered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B0964" w:rsidRPr="0080306D" w:rsidRDefault="005B0964" w:rsidP="008A66D6">
            <w:pPr>
              <w:rPr>
                <w:b/>
              </w:rPr>
            </w:pPr>
            <w:r w:rsidRPr="0080306D">
              <w:rPr>
                <w:b/>
              </w:rPr>
              <w:t>Weighting (%)</w:t>
            </w:r>
          </w:p>
        </w:tc>
      </w:tr>
      <w:tr w:rsidR="005B0964" w:rsidTr="008A66D6">
        <w:tc>
          <w:tcPr>
            <w:tcW w:w="1384" w:type="dxa"/>
            <w:shd w:val="clear" w:color="auto" w:fill="BFBFBF" w:themeFill="background1" w:themeFillShade="BF"/>
          </w:tcPr>
          <w:p w:rsidR="005B0964" w:rsidRPr="0080306D" w:rsidRDefault="005B0964" w:rsidP="008A66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B0964" w:rsidRDefault="00395A14" w:rsidP="00FD01F6">
            <w:r>
              <w:t xml:space="preserve">3 </w:t>
            </w:r>
          </w:p>
        </w:tc>
        <w:tc>
          <w:tcPr>
            <w:tcW w:w="1417" w:type="dxa"/>
          </w:tcPr>
          <w:p w:rsidR="005B0964" w:rsidRDefault="00C11BAB" w:rsidP="008A66D6">
            <w:r>
              <w:t>1.1, 1.2</w:t>
            </w:r>
          </w:p>
        </w:tc>
        <w:tc>
          <w:tcPr>
            <w:tcW w:w="1417" w:type="dxa"/>
          </w:tcPr>
          <w:p w:rsidR="005B0964" w:rsidRDefault="00243A19" w:rsidP="008A66D6">
            <w:r>
              <w:t>9%</w:t>
            </w:r>
          </w:p>
        </w:tc>
      </w:tr>
      <w:tr w:rsidR="005B0964" w:rsidTr="008A66D6">
        <w:tc>
          <w:tcPr>
            <w:tcW w:w="1384" w:type="dxa"/>
            <w:shd w:val="clear" w:color="auto" w:fill="BFBFBF" w:themeFill="background1" w:themeFillShade="BF"/>
          </w:tcPr>
          <w:p w:rsidR="005B0964" w:rsidRPr="0080306D" w:rsidRDefault="005B0964" w:rsidP="008A66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5B0964" w:rsidRDefault="00395A14" w:rsidP="00FD01F6">
            <w:r>
              <w:t xml:space="preserve">3 </w:t>
            </w:r>
          </w:p>
        </w:tc>
        <w:tc>
          <w:tcPr>
            <w:tcW w:w="1417" w:type="dxa"/>
          </w:tcPr>
          <w:p w:rsidR="005B0964" w:rsidRDefault="00C11BAB" w:rsidP="008A66D6">
            <w:r>
              <w:t>1.1, 1.2, 1.3</w:t>
            </w:r>
          </w:p>
        </w:tc>
        <w:tc>
          <w:tcPr>
            <w:tcW w:w="1417" w:type="dxa"/>
          </w:tcPr>
          <w:p w:rsidR="005B0964" w:rsidRDefault="00243A19" w:rsidP="008A66D6">
            <w:r>
              <w:t>9%</w:t>
            </w:r>
          </w:p>
        </w:tc>
      </w:tr>
      <w:tr w:rsidR="005B0964" w:rsidTr="008A66D6">
        <w:tc>
          <w:tcPr>
            <w:tcW w:w="1384" w:type="dxa"/>
            <w:shd w:val="clear" w:color="auto" w:fill="BFBFBF" w:themeFill="background1" w:themeFillShade="BF"/>
          </w:tcPr>
          <w:p w:rsidR="005B0964" w:rsidRPr="0080306D" w:rsidRDefault="005B0964" w:rsidP="008A66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5B0964" w:rsidRDefault="00395A14" w:rsidP="00FD01F6">
            <w:r>
              <w:t xml:space="preserve">4 </w:t>
            </w:r>
          </w:p>
        </w:tc>
        <w:tc>
          <w:tcPr>
            <w:tcW w:w="1417" w:type="dxa"/>
          </w:tcPr>
          <w:p w:rsidR="005B0964" w:rsidRDefault="00C11BAB" w:rsidP="008A66D6">
            <w:r>
              <w:t>1.2</w:t>
            </w:r>
          </w:p>
        </w:tc>
        <w:tc>
          <w:tcPr>
            <w:tcW w:w="1417" w:type="dxa"/>
          </w:tcPr>
          <w:p w:rsidR="005B0964" w:rsidRDefault="00243A19" w:rsidP="008A66D6">
            <w:r>
              <w:t>11%</w:t>
            </w:r>
          </w:p>
        </w:tc>
      </w:tr>
      <w:tr w:rsidR="005B0964" w:rsidTr="008A66D6">
        <w:tc>
          <w:tcPr>
            <w:tcW w:w="1384" w:type="dxa"/>
            <w:shd w:val="clear" w:color="auto" w:fill="BFBFBF" w:themeFill="background1" w:themeFillShade="BF"/>
          </w:tcPr>
          <w:p w:rsidR="005B0964" w:rsidRPr="0080306D" w:rsidRDefault="005B0964" w:rsidP="008A66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5B0964" w:rsidRDefault="00395A14" w:rsidP="00FD01F6">
            <w:r>
              <w:t xml:space="preserve">4 </w:t>
            </w:r>
          </w:p>
        </w:tc>
        <w:tc>
          <w:tcPr>
            <w:tcW w:w="1417" w:type="dxa"/>
          </w:tcPr>
          <w:p w:rsidR="005B0964" w:rsidRDefault="00C11BAB" w:rsidP="008A66D6">
            <w:r>
              <w:t>1.2</w:t>
            </w:r>
          </w:p>
        </w:tc>
        <w:tc>
          <w:tcPr>
            <w:tcW w:w="1417" w:type="dxa"/>
          </w:tcPr>
          <w:p w:rsidR="005B0964" w:rsidRDefault="00243A19" w:rsidP="008A66D6">
            <w:r>
              <w:t>11%</w:t>
            </w:r>
          </w:p>
        </w:tc>
      </w:tr>
      <w:tr w:rsidR="005B0964" w:rsidTr="008A66D6">
        <w:tc>
          <w:tcPr>
            <w:tcW w:w="1384" w:type="dxa"/>
            <w:shd w:val="clear" w:color="auto" w:fill="BFBFBF" w:themeFill="background1" w:themeFillShade="BF"/>
          </w:tcPr>
          <w:p w:rsidR="005B0964" w:rsidRPr="0080306D" w:rsidRDefault="005B0964" w:rsidP="008A66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5B0964" w:rsidRDefault="00395A14" w:rsidP="00FD01F6">
            <w:r>
              <w:t xml:space="preserve">3 </w:t>
            </w:r>
          </w:p>
        </w:tc>
        <w:tc>
          <w:tcPr>
            <w:tcW w:w="1417" w:type="dxa"/>
          </w:tcPr>
          <w:p w:rsidR="005B0964" w:rsidRDefault="00C11BAB" w:rsidP="008A66D6">
            <w:r>
              <w:t>1.3</w:t>
            </w:r>
          </w:p>
        </w:tc>
        <w:tc>
          <w:tcPr>
            <w:tcW w:w="1417" w:type="dxa"/>
          </w:tcPr>
          <w:p w:rsidR="005B0964" w:rsidRDefault="00243A19" w:rsidP="008A66D6">
            <w:r>
              <w:t>9%</w:t>
            </w:r>
          </w:p>
        </w:tc>
      </w:tr>
      <w:tr w:rsidR="005B0964" w:rsidTr="008A66D6">
        <w:tc>
          <w:tcPr>
            <w:tcW w:w="1384" w:type="dxa"/>
            <w:shd w:val="clear" w:color="auto" w:fill="BFBFBF" w:themeFill="background1" w:themeFillShade="BF"/>
          </w:tcPr>
          <w:p w:rsidR="005B0964" w:rsidRDefault="005B0964" w:rsidP="008A66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5B0964" w:rsidRDefault="00243A19" w:rsidP="008A66D6">
            <w:r>
              <w:t>6</w:t>
            </w:r>
          </w:p>
        </w:tc>
        <w:tc>
          <w:tcPr>
            <w:tcW w:w="1417" w:type="dxa"/>
          </w:tcPr>
          <w:p w:rsidR="005B0964" w:rsidRDefault="00C11BAB" w:rsidP="008A66D6">
            <w:r w:rsidRPr="00C11BAB">
              <w:t>2.1, 2.2</w:t>
            </w:r>
          </w:p>
        </w:tc>
        <w:tc>
          <w:tcPr>
            <w:tcW w:w="1417" w:type="dxa"/>
          </w:tcPr>
          <w:p w:rsidR="005B0964" w:rsidRDefault="00243A19" w:rsidP="008A66D6">
            <w:r>
              <w:t>17%</w:t>
            </w:r>
          </w:p>
        </w:tc>
      </w:tr>
      <w:tr w:rsidR="005B0964" w:rsidTr="008A66D6">
        <w:tc>
          <w:tcPr>
            <w:tcW w:w="1384" w:type="dxa"/>
            <w:shd w:val="clear" w:color="auto" w:fill="BFBFBF" w:themeFill="background1" w:themeFillShade="BF"/>
          </w:tcPr>
          <w:p w:rsidR="005B0964" w:rsidRDefault="005B0964" w:rsidP="008A66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5B0964" w:rsidRDefault="00243A19" w:rsidP="008A66D6">
            <w:r>
              <w:t>6</w:t>
            </w:r>
          </w:p>
        </w:tc>
        <w:tc>
          <w:tcPr>
            <w:tcW w:w="1417" w:type="dxa"/>
          </w:tcPr>
          <w:p w:rsidR="005B0964" w:rsidRDefault="00C11BAB" w:rsidP="008A66D6">
            <w:r w:rsidRPr="00C11BAB">
              <w:t>2.1, 2.2</w:t>
            </w:r>
          </w:p>
        </w:tc>
        <w:tc>
          <w:tcPr>
            <w:tcW w:w="1417" w:type="dxa"/>
          </w:tcPr>
          <w:p w:rsidR="005B0964" w:rsidRDefault="00243A19" w:rsidP="008A66D6">
            <w:r>
              <w:t>17%</w:t>
            </w:r>
          </w:p>
        </w:tc>
      </w:tr>
      <w:tr w:rsidR="00395A14" w:rsidTr="008A66D6">
        <w:tc>
          <w:tcPr>
            <w:tcW w:w="1384" w:type="dxa"/>
            <w:shd w:val="clear" w:color="auto" w:fill="BFBFBF" w:themeFill="background1" w:themeFillShade="BF"/>
          </w:tcPr>
          <w:p w:rsidR="00395A14" w:rsidRDefault="00395A14" w:rsidP="008A66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395A14" w:rsidRDefault="00243A19" w:rsidP="008A66D6">
            <w:r>
              <w:t>6</w:t>
            </w:r>
          </w:p>
        </w:tc>
        <w:tc>
          <w:tcPr>
            <w:tcW w:w="1417" w:type="dxa"/>
          </w:tcPr>
          <w:p w:rsidR="00395A14" w:rsidRDefault="00C11BAB" w:rsidP="008A66D6">
            <w:r w:rsidRPr="00C11BAB">
              <w:t>2.1, 2.2</w:t>
            </w:r>
          </w:p>
        </w:tc>
        <w:tc>
          <w:tcPr>
            <w:tcW w:w="1417" w:type="dxa"/>
          </w:tcPr>
          <w:p w:rsidR="00395A14" w:rsidRDefault="00243A19" w:rsidP="008A66D6">
            <w:r>
              <w:t>17%</w:t>
            </w:r>
          </w:p>
        </w:tc>
      </w:tr>
      <w:tr w:rsidR="005B0964" w:rsidTr="008A66D6">
        <w:trPr>
          <w:gridAfter w:val="2"/>
          <w:wAfter w:w="2834" w:type="dxa"/>
        </w:trPr>
        <w:tc>
          <w:tcPr>
            <w:tcW w:w="1384" w:type="dxa"/>
            <w:shd w:val="clear" w:color="auto" w:fill="BFBFBF" w:themeFill="background1" w:themeFillShade="BF"/>
          </w:tcPr>
          <w:p w:rsidR="005B0964" w:rsidRPr="0080306D" w:rsidRDefault="005B0964" w:rsidP="008A66D6">
            <w:pPr>
              <w:rPr>
                <w:b/>
              </w:rPr>
            </w:pPr>
            <w:r w:rsidRPr="0080306D">
              <w:rPr>
                <w:b/>
              </w:rPr>
              <w:t>Total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B0964" w:rsidRPr="0080306D" w:rsidRDefault="00243A19" w:rsidP="00243A1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5B0964" w:rsidRDefault="005B0964" w:rsidP="00FD2915">
      <w:pPr>
        <w:spacing w:after="0"/>
      </w:pPr>
    </w:p>
    <w:p w:rsidR="008E2ECD" w:rsidRDefault="008E2ECD" w:rsidP="00FD2915">
      <w:pPr>
        <w:spacing w:after="0"/>
      </w:pPr>
    </w:p>
    <w:p w:rsidR="008E2ECD" w:rsidRDefault="008E2ECD" w:rsidP="00FD2915">
      <w:pPr>
        <w:spacing w:after="0"/>
        <w:sectPr w:rsidR="008E2ECD" w:rsidSect="00FD29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>Pass Mark: 23</w:t>
      </w:r>
    </w:p>
    <w:p w:rsidR="00401577" w:rsidRDefault="00FD2915" w:rsidP="00FD2915">
      <w:pPr>
        <w:spacing w:after="0"/>
      </w:pPr>
      <w:r>
        <w:lastRenderedPageBreak/>
        <w:t>This assessment is designe</w:t>
      </w:r>
      <w:r w:rsidR="00F920FB">
        <w:t>d to assess</w:t>
      </w:r>
      <w:r w:rsidR="0080306D">
        <w:t xml:space="preserve"> the indicated assessment criteria </w:t>
      </w:r>
      <w:r w:rsidR="00401577">
        <w:t>indicated in the unit below.</w:t>
      </w:r>
    </w:p>
    <w:p w:rsidR="00401577" w:rsidRDefault="00401577" w:rsidP="00FD2915">
      <w:pPr>
        <w:spacing w:after="0"/>
      </w:pPr>
      <w:r>
        <w:t>Writers will ensure:</w:t>
      </w:r>
    </w:p>
    <w:p w:rsidR="0080306D" w:rsidRDefault="00401577" w:rsidP="00401577">
      <w:pPr>
        <w:pStyle w:val="ListParagraph"/>
        <w:numPr>
          <w:ilvl w:val="0"/>
          <w:numId w:val="4"/>
        </w:numPr>
        <w:spacing w:after="0"/>
      </w:pPr>
      <w:r>
        <w:t>All assessment criteria are covered in the assessment</w:t>
      </w:r>
    </w:p>
    <w:p w:rsidR="00401577" w:rsidRDefault="00401577" w:rsidP="00401577">
      <w:pPr>
        <w:pStyle w:val="ListParagraph"/>
        <w:numPr>
          <w:ilvl w:val="0"/>
          <w:numId w:val="4"/>
        </w:numPr>
        <w:spacing w:after="0"/>
      </w:pPr>
      <w:r>
        <w:t>There is balancing of the distribution of marks across the assessment criteria (marks do not have to be evenly split across all questions, but there should be a reasonable balance</w:t>
      </w:r>
    </w:p>
    <w:tbl>
      <w:tblPr>
        <w:tblStyle w:val="TableGrid"/>
        <w:tblW w:w="0" w:type="auto"/>
        <w:tblLook w:val="04A0"/>
      </w:tblPr>
      <w:tblGrid>
        <w:gridCol w:w="6062"/>
      </w:tblGrid>
      <w:tr w:rsidR="0080306D" w:rsidTr="0080306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0306D" w:rsidRDefault="0080306D" w:rsidP="00FD2915">
            <w:r>
              <w:t>Shaded assessment criteria are not assessed by this examination</w:t>
            </w:r>
          </w:p>
        </w:tc>
      </w:tr>
    </w:tbl>
    <w:p w:rsidR="00401577" w:rsidRDefault="00401577" w:rsidP="00FD2915">
      <w:pPr>
        <w:spacing w:after="0"/>
      </w:pPr>
    </w:p>
    <w:p w:rsidR="00401577" w:rsidRDefault="00401577" w:rsidP="00401577">
      <w:pPr>
        <w:spacing w:after="0"/>
      </w:pPr>
      <w:r>
        <w:t>Unit Credit Value:</w:t>
      </w:r>
      <w:r>
        <w:tab/>
      </w:r>
      <w:r>
        <w:tab/>
      </w:r>
      <w:r>
        <w:tab/>
        <w:t>9</w:t>
      </w:r>
    </w:p>
    <w:p w:rsidR="00401577" w:rsidRDefault="00401577" w:rsidP="00401577">
      <w:pPr>
        <w:spacing w:after="0"/>
      </w:pPr>
      <w:r>
        <w:t>Unit Level:</w:t>
      </w:r>
      <w:r>
        <w:tab/>
      </w:r>
      <w:r>
        <w:tab/>
      </w:r>
      <w:r>
        <w:tab/>
      </w:r>
      <w:r>
        <w:tab/>
        <w:t>Three</w:t>
      </w:r>
    </w:p>
    <w:p w:rsidR="00401577" w:rsidRDefault="00401577" w:rsidP="00401577">
      <w:pPr>
        <w:spacing w:after="0"/>
      </w:pPr>
      <w:r>
        <w:t>Unit Guided Learning Hours:</w:t>
      </w:r>
      <w:r>
        <w:tab/>
      </w:r>
      <w:r>
        <w:tab/>
        <w:t>45</w:t>
      </w:r>
    </w:p>
    <w:p w:rsidR="00401577" w:rsidRDefault="00401577" w:rsidP="00401577">
      <w:pPr>
        <w:spacing w:after="0"/>
      </w:pPr>
      <w:proofErr w:type="spellStart"/>
      <w:r>
        <w:t>Ofqual</w:t>
      </w:r>
      <w:proofErr w:type="spellEnd"/>
      <w:r>
        <w:t xml:space="preserve"> Unit Reference Number:</w:t>
      </w:r>
      <w:r>
        <w:tab/>
      </w:r>
      <w:r>
        <w:tab/>
        <w:t>F/506/3053</w:t>
      </w:r>
    </w:p>
    <w:p w:rsidR="00401577" w:rsidRDefault="00401577" w:rsidP="00FD2915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8"/>
        <w:gridCol w:w="4644"/>
      </w:tblGrid>
      <w:tr w:rsidR="00401577" w:rsidRPr="00401577" w:rsidTr="00401577">
        <w:trPr>
          <w:cantSplit/>
          <w:trHeight w:val="281"/>
          <w:tblHeader/>
          <w:jc w:val="center"/>
        </w:trPr>
        <w:tc>
          <w:tcPr>
            <w:tcW w:w="4598" w:type="dxa"/>
          </w:tcPr>
          <w:p w:rsidR="00401577" w:rsidRPr="00401577" w:rsidRDefault="00401577" w:rsidP="00401577">
            <w:pPr>
              <w:spacing w:after="0"/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</w:pPr>
            <w:r w:rsidRPr="00401577"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  <w:t>LEARNING OUTCOMES</w:t>
            </w:r>
          </w:p>
        </w:tc>
        <w:tc>
          <w:tcPr>
            <w:tcW w:w="4644" w:type="dxa"/>
          </w:tcPr>
          <w:p w:rsidR="00401577" w:rsidRPr="00401577" w:rsidRDefault="00401577" w:rsidP="00401577">
            <w:pPr>
              <w:spacing w:after="0"/>
              <w:ind w:left="432" w:hanging="432"/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</w:pPr>
            <w:r w:rsidRPr="00401577"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  <w:t>ASSESSMENT CRITERIA</w:t>
            </w:r>
          </w:p>
        </w:tc>
      </w:tr>
      <w:tr w:rsidR="00401577" w:rsidRPr="00401577" w:rsidTr="00401577">
        <w:trPr>
          <w:cantSplit/>
          <w:tblHeader/>
          <w:jc w:val="center"/>
        </w:trPr>
        <w:tc>
          <w:tcPr>
            <w:tcW w:w="4598" w:type="dxa"/>
          </w:tcPr>
          <w:p w:rsidR="00401577" w:rsidRPr="00401577" w:rsidRDefault="00401577" w:rsidP="00401577">
            <w:pPr>
              <w:spacing w:after="0"/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</w:pPr>
            <w:r w:rsidRPr="00401577"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  <w:t>The learner will:</w:t>
            </w:r>
          </w:p>
        </w:tc>
        <w:tc>
          <w:tcPr>
            <w:tcW w:w="4644" w:type="dxa"/>
          </w:tcPr>
          <w:p w:rsidR="00401577" w:rsidRPr="00401577" w:rsidRDefault="00401577" w:rsidP="00401577">
            <w:pPr>
              <w:spacing w:after="0"/>
              <w:ind w:left="432" w:hanging="432"/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</w:pPr>
            <w:r w:rsidRPr="00401577"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  <w:t>The learner can:</w:t>
            </w:r>
          </w:p>
        </w:tc>
      </w:tr>
      <w:tr w:rsidR="00401577" w:rsidRPr="00401577" w:rsidTr="00401577">
        <w:trPr>
          <w:cantSplit/>
          <w:trHeight w:val="369"/>
          <w:jc w:val="center"/>
        </w:trPr>
        <w:tc>
          <w:tcPr>
            <w:tcW w:w="4598" w:type="dxa"/>
          </w:tcPr>
          <w:p w:rsidR="00401577" w:rsidRPr="00401577" w:rsidRDefault="00401577" w:rsidP="00401577">
            <w:pPr>
              <w:pStyle w:val="LO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 xml:space="preserve">Understand the key concepts in the </w:t>
            </w:r>
            <w:r w:rsidRPr="00401577">
              <w:rPr>
                <w:b/>
                <w:color w:val="auto"/>
                <w:lang w:eastAsia="en-US"/>
              </w:rPr>
              <w:t>main approaches to counselling</w:t>
            </w:r>
          </w:p>
          <w:p w:rsidR="00401577" w:rsidRPr="00401577" w:rsidRDefault="00401577" w:rsidP="00401577">
            <w:pPr>
              <w:pStyle w:val="LO"/>
              <w:numPr>
                <w:ilvl w:val="0"/>
                <w:numId w:val="0"/>
              </w:numPr>
              <w:ind w:left="360"/>
              <w:rPr>
                <w:color w:val="auto"/>
                <w:lang w:eastAsia="en-US"/>
              </w:rPr>
            </w:pPr>
          </w:p>
        </w:tc>
        <w:tc>
          <w:tcPr>
            <w:tcW w:w="4644" w:type="dxa"/>
          </w:tcPr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Explain the view taken of the development and perpetuation of psychological problems as seen by each of the approaches</w:t>
            </w:r>
          </w:p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Distinguish between the nature and process of therapeutic change as seen by each of the approaches</w:t>
            </w:r>
          </w:p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Summarise the key therapeutic interventions typical of each of the approaches</w:t>
            </w:r>
          </w:p>
        </w:tc>
      </w:tr>
      <w:tr w:rsidR="00401577" w:rsidRPr="00401577" w:rsidTr="00401577">
        <w:trPr>
          <w:cantSplit/>
          <w:trHeight w:val="369"/>
          <w:jc w:val="center"/>
        </w:trPr>
        <w:tc>
          <w:tcPr>
            <w:tcW w:w="4598" w:type="dxa"/>
          </w:tcPr>
          <w:p w:rsidR="00401577" w:rsidRPr="00401577" w:rsidRDefault="00401577" w:rsidP="00401577">
            <w:pPr>
              <w:pStyle w:val="LO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 xml:space="preserve">Understand the </w:t>
            </w:r>
            <w:r w:rsidRPr="00401577">
              <w:rPr>
                <w:b/>
                <w:color w:val="auto"/>
                <w:lang w:eastAsia="en-US"/>
              </w:rPr>
              <w:t>strengths and limitations of the main approaches to counselling</w:t>
            </w:r>
          </w:p>
        </w:tc>
        <w:tc>
          <w:tcPr>
            <w:tcW w:w="4644" w:type="dxa"/>
          </w:tcPr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Explain the key strengths for each of the approaches</w:t>
            </w:r>
          </w:p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Explain the key limitations for each of the approaches</w:t>
            </w:r>
          </w:p>
        </w:tc>
      </w:tr>
      <w:tr w:rsidR="00401577" w:rsidRPr="00401577" w:rsidTr="00401577">
        <w:trPr>
          <w:cantSplit/>
          <w:trHeight w:val="369"/>
          <w:jc w:val="center"/>
        </w:trPr>
        <w:tc>
          <w:tcPr>
            <w:tcW w:w="4598" w:type="dxa"/>
          </w:tcPr>
          <w:p w:rsidR="00401577" w:rsidRPr="00401577" w:rsidRDefault="00401577" w:rsidP="00401577">
            <w:pPr>
              <w:pStyle w:val="LO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 xml:space="preserve">Understand the </w:t>
            </w:r>
            <w:r w:rsidRPr="00401577">
              <w:rPr>
                <w:b/>
                <w:color w:val="auto"/>
                <w:lang w:eastAsia="en-US"/>
              </w:rPr>
              <w:t>strengths and limitations of an integrative approach</w:t>
            </w:r>
            <w:r w:rsidRPr="00401577">
              <w:rPr>
                <w:color w:val="auto"/>
                <w:lang w:eastAsia="en-US"/>
              </w:rPr>
              <w:t xml:space="preserve"> to counselling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Describe an integrative approach to counselling</w:t>
            </w:r>
          </w:p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Discuss the potential advantages for practice of an integrative approach to counselling</w:t>
            </w:r>
          </w:p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Discuss the potential disadvantages for practice of an integrative approach to counselling</w:t>
            </w:r>
          </w:p>
        </w:tc>
      </w:tr>
    </w:tbl>
    <w:p w:rsidR="00401577" w:rsidRDefault="00401577" w:rsidP="00FD2915">
      <w:pPr>
        <w:spacing w:after="0"/>
      </w:pPr>
    </w:p>
    <w:p w:rsidR="00FD2915" w:rsidRPr="00FD2915" w:rsidRDefault="00401577" w:rsidP="00FD2915">
      <w:pPr>
        <w:spacing w:after="0"/>
      </w:pPr>
      <w:r>
        <w:t xml:space="preserve">The </w:t>
      </w:r>
      <w:hyperlink r:id="rId13" w:history="1">
        <w:r w:rsidRPr="00E730ED">
          <w:rPr>
            <w:rStyle w:val="Hyperlink"/>
          </w:rPr>
          <w:t>qualification specification</w:t>
        </w:r>
      </w:hyperlink>
      <w:r>
        <w:t xml:space="preserve"> contains full information on the qualification.</w:t>
      </w:r>
    </w:p>
    <w:sectPr w:rsidR="00FD2915" w:rsidRPr="00FD2915" w:rsidSect="00FD2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15" w:rsidRDefault="00FD2915" w:rsidP="00FD2915">
      <w:pPr>
        <w:spacing w:after="0" w:line="240" w:lineRule="auto"/>
      </w:pPr>
      <w:r>
        <w:separator/>
      </w:r>
    </w:p>
  </w:endnote>
  <w:endnote w:type="continuationSeparator" w:id="0">
    <w:p w:rsidR="00FD2915" w:rsidRDefault="00FD2915" w:rsidP="00FD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19" w:rsidRDefault="00AE1B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951"/>
      <w:gridCol w:w="2268"/>
    </w:tblGrid>
    <w:tr w:rsidR="006049EF" w:rsidTr="006049EF">
      <w:tc>
        <w:tcPr>
          <w:tcW w:w="1951" w:type="dxa"/>
        </w:tcPr>
        <w:p w:rsidR="006049EF" w:rsidRDefault="006049EF">
          <w:pPr>
            <w:pStyle w:val="Footer"/>
          </w:pPr>
          <w:r>
            <w:t>Version</w:t>
          </w:r>
        </w:p>
      </w:tc>
      <w:tc>
        <w:tcPr>
          <w:tcW w:w="2268" w:type="dxa"/>
        </w:tcPr>
        <w:p w:rsidR="006049EF" w:rsidRDefault="00AE1B19">
          <w:pPr>
            <w:pStyle w:val="Footer"/>
          </w:pPr>
          <w:r>
            <w:t>For XAMs</w:t>
          </w:r>
        </w:p>
      </w:tc>
    </w:tr>
  </w:tbl>
  <w:p w:rsidR="006049EF" w:rsidRDefault="006049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19" w:rsidRDefault="00AE1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15" w:rsidRDefault="00FD2915" w:rsidP="00FD2915">
      <w:pPr>
        <w:spacing w:after="0" w:line="240" w:lineRule="auto"/>
      </w:pPr>
      <w:r>
        <w:separator/>
      </w:r>
    </w:p>
  </w:footnote>
  <w:footnote w:type="continuationSeparator" w:id="0">
    <w:p w:rsidR="00FD2915" w:rsidRDefault="00FD2915" w:rsidP="00FD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19" w:rsidRDefault="00AE1B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192"/>
      <w:gridCol w:w="3192"/>
      <w:gridCol w:w="3192"/>
    </w:tblGrid>
    <w:tr w:rsidR="0080306D" w:rsidTr="0080306D">
      <w:tc>
        <w:tcPr>
          <w:tcW w:w="3192" w:type="dxa"/>
        </w:tcPr>
        <w:p w:rsidR="0080306D" w:rsidRDefault="0080306D" w:rsidP="00401577">
          <w:pPr>
            <w:pStyle w:val="Header"/>
          </w:pPr>
          <w:r>
            <w:t xml:space="preserve">Level </w:t>
          </w:r>
          <w:r w:rsidR="00401577">
            <w:t>3</w:t>
          </w:r>
        </w:p>
      </w:tc>
      <w:tc>
        <w:tcPr>
          <w:tcW w:w="3192" w:type="dxa"/>
        </w:tcPr>
        <w:p w:rsidR="0080306D" w:rsidRDefault="0080306D" w:rsidP="00401577">
          <w:pPr>
            <w:pStyle w:val="Header"/>
          </w:pPr>
          <w:r>
            <w:t>Counselling</w:t>
          </w:r>
          <w:r w:rsidR="00401577">
            <w:t xml:space="preserve"> Theory</w:t>
          </w:r>
        </w:p>
      </w:tc>
      <w:tc>
        <w:tcPr>
          <w:tcW w:w="3192" w:type="dxa"/>
        </w:tcPr>
        <w:p w:rsidR="0080306D" w:rsidRDefault="0080306D" w:rsidP="002D3730">
          <w:pPr>
            <w:pStyle w:val="Header"/>
          </w:pPr>
          <w:r>
            <w:t>Series:</w:t>
          </w:r>
          <w:r w:rsidR="00CD4FE6">
            <w:t xml:space="preserve"> January 2016</w:t>
          </w:r>
        </w:p>
      </w:tc>
    </w:tr>
  </w:tbl>
  <w:p w:rsidR="00FD2915" w:rsidRDefault="00FD29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19" w:rsidRDefault="00AE1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6D09"/>
    <w:multiLevelType w:val="hybridMultilevel"/>
    <w:tmpl w:val="9FF86E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8BF6745"/>
    <w:multiLevelType w:val="multilevel"/>
    <w:tmpl w:val="D97284DC"/>
    <w:lvl w:ilvl="0">
      <w:start w:val="1"/>
      <w:numFmt w:val="decimal"/>
      <w:pStyle w:val="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4F2683"/>
      </w:rPr>
    </w:lvl>
    <w:lvl w:ilvl="1">
      <w:start w:val="1"/>
      <w:numFmt w:val="decimal"/>
      <w:pStyle w:val="AC"/>
      <w:lvlText w:val="%1.%2."/>
      <w:lvlJc w:val="left"/>
      <w:pPr>
        <w:tabs>
          <w:tab w:val="num" w:pos="715"/>
        </w:tabs>
        <w:ind w:left="715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2915"/>
    <w:rsid w:val="00017102"/>
    <w:rsid w:val="000E3E20"/>
    <w:rsid w:val="00131808"/>
    <w:rsid w:val="0023789A"/>
    <w:rsid w:val="00243A19"/>
    <w:rsid w:val="00277B64"/>
    <w:rsid w:val="00291C37"/>
    <w:rsid w:val="0033379F"/>
    <w:rsid w:val="00395A14"/>
    <w:rsid w:val="003D5FA1"/>
    <w:rsid w:val="00401577"/>
    <w:rsid w:val="00420627"/>
    <w:rsid w:val="00423E21"/>
    <w:rsid w:val="00466B44"/>
    <w:rsid w:val="004C3073"/>
    <w:rsid w:val="00514A55"/>
    <w:rsid w:val="00535D90"/>
    <w:rsid w:val="0057041F"/>
    <w:rsid w:val="005B0964"/>
    <w:rsid w:val="006049EF"/>
    <w:rsid w:val="0061793C"/>
    <w:rsid w:val="00684A1B"/>
    <w:rsid w:val="006C4120"/>
    <w:rsid w:val="00715D9A"/>
    <w:rsid w:val="00735459"/>
    <w:rsid w:val="00792D66"/>
    <w:rsid w:val="007F1AEB"/>
    <w:rsid w:val="0080306D"/>
    <w:rsid w:val="0085683B"/>
    <w:rsid w:val="008D0049"/>
    <w:rsid w:val="008E2ECD"/>
    <w:rsid w:val="008F2A60"/>
    <w:rsid w:val="00A900BE"/>
    <w:rsid w:val="00AB72BB"/>
    <w:rsid w:val="00AE1B19"/>
    <w:rsid w:val="00B047C2"/>
    <w:rsid w:val="00B73A78"/>
    <w:rsid w:val="00B935FD"/>
    <w:rsid w:val="00C11BAB"/>
    <w:rsid w:val="00C66906"/>
    <w:rsid w:val="00C83A9F"/>
    <w:rsid w:val="00C90654"/>
    <w:rsid w:val="00CA7C27"/>
    <w:rsid w:val="00CD4FE6"/>
    <w:rsid w:val="00D15BCE"/>
    <w:rsid w:val="00DA4177"/>
    <w:rsid w:val="00DB54D6"/>
    <w:rsid w:val="00DE1340"/>
    <w:rsid w:val="00E301B4"/>
    <w:rsid w:val="00E730ED"/>
    <w:rsid w:val="00EB01A9"/>
    <w:rsid w:val="00F558B8"/>
    <w:rsid w:val="00F920FB"/>
    <w:rsid w:val="00FD01F6"/>
    <w:rsid w:val="00FD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15"/>
    <w:rPr>
      <w:lang w:val="en-GB"/>
    </w:rPr>
  </w:style>
  <w:style w:type="table" w:styleId="TableGrid">
    <w:name w:val="Table Grid"/>
    <w:basedOn w:val="TableNormal"/>
    <w:uiPriority w:val="59"/>
    <w:rsid w:val="00FD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AC"/>
    <w:basedOn w:val="Normal"/>
    <w:link w:val="ACChar"/>
    <w:qFormat/>
    <w:rsid w:val="00FD2915"/>
    <w:pPr>
      <w:numPr>
        <w:ilvl w:val="1"/>
        <w:numId w:val="1"/>
      </w:numPr>
      <w:tabs>
        <w:tab w:val="left" w:pos="397"/>
      </w:tabs>
      <w:spacing w:after="0" w:line="240" w:lineRule="auto"/>
    </w:pPr>
    <w:rPr>
      <w:rFonts w:ascii="Calibri" w:eastAsia="Times New Roman" w:hAnsi="Calibri" w:cs="Arial"/>
      <w:color w:val="4F2683"/>
      <w:sz w:val="24"/>
      <w:szCs w:val="24"/>
    </w:rPr>
  </w:style>
  <w:style w:type="paragraph" w:customStyle="1" w:styleId="LO">
    <w:name w:val="LO"/>
    <w:basedOn w:val="Normal"/>
    <w:link w:val="LOChar"/>
    <w:qFormat/>
    <w:rsid w:val="00FD2915"/>
    <w:pPr>
      <w:numPr>
        <w:numId w:val="1"/>
      </w:numPr>
      <w:spacing w:after="0" w:line="240" w:lineRule="auto"/>
    </w:pPr>
    <w:rPr>
      <w:rFonts w:ascii="Calibri" w:eastAsia="Times New Roman" w:hAnsi="Calibri" w:cs="Arial"/>
      <w:color w:val="4F2683"/>
      <w:sz w:val="24"/>
      <w:szCs w:val="24"/>
    </w:rPr>
  </w:style>
  <w:style w:type="character" w:customStyle="1" w:styleId="ACChar">
    <w:name w:val="AC Char"/>
    <w:basedOn w:val="DefaultParagraphFont"/>
    <w:link w:val="AC"/>
    <w:rsid w:val="00FD2915"/>
    <w:rPr>
      <w:rFonts w:ascii="Calibri" w:eastAsia="Times New Roman" w:hAnsi="Calibri" w:cs="Arial"/>
      <w:color w:val="4F2683"/>
      <w:sz w:val="24"/>
      <w:szCs w:val="24"/>
      <w:lang w:val="en-GB"/>
    </w:rPr>
  </w:style>
  <w:style w:type="character" w:customStyle="1" w:styleId="LOChar">
    <w:name w:val="LO Char"/>
    <w:basedOn w:val="DefaultParagraphFont"/>
    <w:link w:val="LO"/>
    <w:rsid w:val="00FD2915"/>
    <w:rPr>
      <w:rFonts w:ascii="Calibri" w:eastAsia="Times New Roman" w:hAnsi="Calibri" w:cs="Arial"/>
      <w:color w:val="4F268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0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15"/>
    <w:rPr>
      <w:lang w:val="en-GB"/>
    </w:rPr>
  </w:style>
  <w:style w:type="table" w:styleId="TableGrid">
    <w:name w:val="Table Grid"/>
    <w:basedOn w:val="TableNormal"/>
    <w:uiPriority w:val="59"/>
    <w:rsid w:val="00F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AC"/>
    <w:basedOn w:val="Normal"/>
    <w:link w:val="ACChar"/>
    <w:qFormat/>
    <w:rsid w:val="00FD2915"/>
    <w:pPr>
      <w:numPr>
        <w:ilvl w:val="1"/>
        <w:numId w:val="1"/>
      </w:numPr>
      <w:tabs>
        <w:tab w:val="left" w:pos="397"/>
      </w:tabs>
      <w:spacing w:after="0" w:line="240" w:lineRule="auto"/>
    </w:pPr>
    <w:rPr>
      <w:rFonts w:ascii="Calibri" w:eastAsia="Times New Roman" w:hAnsi="Calibri" w:cs="Arial"/>
      <w:color w:val="4F2683"/>
      <w:sz w:val="24"/>
      <w:szCs w:val="24"/>
    </w:rPr>
  </w:style>
  <w:style w:type="paragraph" w:customStyle="1" w:styleId="LO">
    <w:name w:val="LO"/>
    <w:basedOn w:val="Normal"/>
    <w:link w:val="LOChar"/>
    <w:qFormat/>
    <w:rsid w:val="00FD2915"/>
    <w:pPr>
      <w:numPr>
        <w:numId w:val="1"/>
      </w:numPr>
      <w:spacing w:after="0" w:line="240" w:lineRule="auto"/>
    </w:pPr>
    <w:rPr>
      <w:rFonts w:ascii="Calibri" w:eastAsia="Times New Roman" w:hAnsi="Calibri" w:cs="Arial"/>
      <w:color w:val="4F2683"/>
      <w:sz w:val="24"/>
      <w:szCs w:val="24"/>
    </w:rPr>
  </w:style>
  <w:style w:type="character" w:customStyle="1" w:styleId="ACChar">
    <w:name w:val="AC Char"/>
    <w:basedOn w:val="DefaultParagraphFont"/>
    <w:link w:val="AC"/>
    <w:rsid w:val="00FD2915"/>
    <w:rPr>
      <w:rFonts w:ascii="Calibri" w:eastAsia="Times New Roman" w:hAnsi="Calibri" w:cs="Arial"/>
      <w:color w:val="4F2683"/>
      <w:sz w:val="24"/>
      <w:szCs w:val="24"/>
      <w:lang w:val="en-GB"/>
    </w:rPr>
  </w:style>
  <w:style w:type="character" w:customStyle="1" w:styleId="LOChar">
    <w:name w:val="LO Char"/>
    <w:basedOn w:val="DefaultParagraphFont"/>
    <w:link w:val="LO"/>
    <w:rsid w:val="00FD2915"/>
    <w:rPr>
      <w:rFonts w:ascii="Calibri" w:eastAsia="Times New Roman" w:hAnsi="Calibri" w:cs="Arial"/>
      <w:color w:val="4F268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imawards.org.uk/wp-content/uploads/units/spec_documents/AIM-Awards-Level-3-Certificate-in-Counselling--QCF--V2-Oct-14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Rockliffe</dc:creator>
  <cp:lastModifiedBy> </cp:lastModifiedBy>
  <cp:revision>40</cp:revision>
  <cp:lastPrinted>2015-08-12T14:46:00Z</cp:lastPrinted>
  <dcterms:created xsi:type="dcterms:W3CDTF">2015-03-09T14:28:00Z</dcterms:created>
  <dcterms:modified xsi:type="dcterms:W3CDTF">2016-03-14T14:28:00Z</dcterms:modified>
</cp:coreProperties>
</file>